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88A9" w14:textId="77777777" w:rsidR="00AE18AD" w:rsidRPr="00AE18AD" w:rsidRDefault="00AE18AD" w:rsidP="00AE18AD">
      <w:pPr>
        <w:pStyle w:val="Virsraksts1"/>
        <w:spacing w:after="60"/>
        <w:ind w:left="0" w:right="76" w:firstLine="0"/>
        <w:jc w:val="center"/>
        <w:rPr>
          <w:sz w:val="22"/>
          <w:szCs w:val="22"/>
        </w:rPr>
      </w:pPr>
      <w:r w:rsidRPr="00AE18AD">
        <w:rPr>
          <w:sz w:val="22"/>
          <w:szCs w:val="22"/>
        </w:rPr>
        <w:t>Licences līgums Nr.</w:t>
      </w:r>
      <w:r w:rsidR="000C5C50">
        <w:rPr>
          <w:sz w:val="22"/>
          <w:szCs w:val="22"/>
        </w:rPr>
        <w:t xml:space="preserve"> __</w:t>
      </w:r>
    </w:p>
    <w:p w14:paraId="28418BF2" w14:textId="77777777" w:rsidR="00AE18AD" w:rsidRPr="00AE18AD" w:rsidRDefault="00AE18AD" w:rsidP="00AE18AD">
      <w:pPr>
        <w:pStyle w:val="Pamatteksts"/>
        <w:spacing w:after="60"/>
        <w:ind w:left="0"/>
        <w:rPr>
          <w:sz w:val="22"/>
          <w:szCs w:val="22"/>
        </w:rPr>
      </w:pPr>
    </w:p>
    <w:p w14:paraId="75A28081" w14:textId="77777777" w:rsidR="00AE18AD" w:rsidRPr="00AE18AD" w:rsidRDefault="00AE18AD" w:rsidP="00AE18AD">
      <w:pPr>
        <w:spacing w:after="60"/>
        <w:jc w:val="both"/>
      </w:pPr>
      <w:r w:rsidRPr="00AE18AD">
        <w:t>Rīgā, 202_.gada ___._____________</w:t>
      </w:r>
    </w:p>
    <w:p w14:paraId="7628BA8A" w14:textId="77777777" w:rsidR="00AE18AD" w:rsidRPr="00AE18AD" w:rsidRDefault="00AE18AD" w:rsidP="00AE18AD">
      <w:pPr>
        <w:pStyle w:val="Pamatteksts"/>
        <w:spacing w:after="60"/>
        <w:ind w:left="0"/>
        <w:rPr>
          <w:i/>
          <w:sz w:val="22"/>
          <w:szCs w:val="22"/>
        </w:rPr>
      </w:pPr>
    </w:p>
    <w:p w14:paraId="13892CB5" w14:textId="6AFE156E" w:rsidR="00AE18AD" w:rsidRPr="00AE18AD" w:rsidRDefault="00AE18AD" w:rsidP="00AE18AD">
      <w:pPr>
        <w:spacing w:after="60"/>
        <w:jc w:val="both"/>
        <w:rPr>
          <w:b/>
        </w:rPr>
      </w:pPr>
      <w:r w:rsidRPr="00AE18AD">
        <w:rPr>
          <w:b/>
        </w:rPr>
        <w:t>Latvijas Valsts koksnes ķīmijas institūts</w:t>
      </w:r>
      <w:r w:rsidRPr="00AE18AD">
        <w:t xml:space="preserve">, reģistrācijas numurs zinātnisko institūciju reģistrā: 181049, nodokļu maksātāja reģistrācijas numurs: LV90002128378, juridiskā adrese: Dzērbenes iela 27, Rīga, </w:t>
      </w:r>
      <w:r w:rsidRPr="00AE18AD">
        <w:rPr>
          <w:bCs/>
        </w:rPr>
        <w:t xml:space="preserve">turpmāk tekstā </w:t>
      </w:r>
      <w:r w:rsidRPr="00AE18AD">
        <w:rPr>
          <w:bCs/>
          <w:iCs/>
        </w:rPr>
        <w:t xml:space="preserve">– </w:t>
      </w:r>
      <w:r w:rsidRPr="00AE18AD">
        <w:rPr>
          <w:b/>
        </w:rPr>
        <w:t>Licenciārs</w:t>
      </w:r>
      <w:r w:rsidRPr="00AE18AD">
        <w:t xml:space="preserve">, kuru pārstāv </w:t>
      </w:r>
      <w:r w:rsidRPr="00F8395A">
        <w:t>direktor</w:t>
      </w:r>
      <w:r w:rsidR="001A36BB" w:rsidRPr="00F8395A">
        <w:t>e</w:t>
      </w:r>
      <w:r w:rsidRPr="00F8395A">
        <w:t xml:space="preserve"> </w:t>
      </w:r>
      <w:r w:rsidR="001A36BB" w:rsidRPr="00F8395A">
        <w:t>Karīna Orlova</w:t>
      </w:r>
      <w:r w:rsidRPr="00F8395A">
        <w:rPr>
          <w:bCs/>
        </w:rPr>
        <w:t>,</w:t>
      </w:r>
      <w:r w:rsidRPr="00AE18AD">
        <w:rPr>
          <w:bCs/>
        </w:rPr>
        <w:t xml:space="preserve"> </w:t>
      </w:r>
      <w:r w:rsidRPr="00AE18AD">
        <w:t>no vienas puses,</w:t>
      </w:r>
    </w:p>
    <w:p w14:paraId="1084D6E0" w14:textId="77777777" w:rsidR="00AE18AD" w:rsidRPr="00AE18AD" w:rsidRDefault="00AE18AD" w:rsidP="00AE18AD">
      <w:pPr>
        <w:spacing w:after="60"/>
        <w:jc w:val="both"/>
        <w:rPr>
          <w:bCs/>
        </w:rPr>
      </w:pPr>
      <w:r w:rsidRPr="00AE18AD">
        <w:rPr>
          <w:bCs/>
        </w:rPr>
        <w:t>un</w:t>
      </w:r>
    </w:p>
    <w:p w14:paraId="53340EEA" w14:textId="77777777" w:rsidR="00AE18AD" w:rsidRPr="00AE18AD" w:rsidRDefault="00AE18AD" w:rsidP="00AE18AD">
      <w:pPr>
        <w:pStyle w:val="Pamatteksts"/>
        <w:tabs>
          <w:tab w:val="left" w:pos="1993"/>
          <w:tab w:val="left" w:pos="5417"/>
          <w:tab w:val="left" w:pos="5769"/>
          <w:tab w:val="left" w:pos="9062"/>
          <w:tab w:val="left" w:pos="9184"/>
        </w:tabs>
        <w:spacing w:after="60"/>
        <w:ind w:left="0" w:right="99"/>
        <w:rPr>
          <w:bCs/>
          <w:sz w:val="22"/>
          <w:szCs w:val="22"/>
        </w:rPr>
      </w:pPr>
      <w:r w:rsidRPr="00AE18AD">
        <w:rPr>
          <w:b/>
          <w:sz w:val="22"/>
          <w:szCs w:val="22"/>
        </w:rPr>
        <w:t>SIA “__________”</w:t>
      </w:r>
      <w:r w:rsidRPr="00AE18AD">
        <w:rPr>
          <w:sz w:val="22"/>
          <w:szCs w:val="22"/>
        </w:rPr>
        <w:t xml:space="preserve">, reģistrācijas numurs: _________, juridiskā adrese: _______________, </w:t>
      </w:r>
      <w:r w:rsidRPr="00AE18AD">
        <w:rPr>
          <w:bCs/>
          <w:sz w:val="22"/>
          <w:szCs w:val="22"/>
        </w:rPr>
        <w:t xml:space="preserve">turpmāk tekstā </w:t>
      </w:r>
      <w:r w:rsidRPr="00AE18AD">
        <w:rPr>
          <w:bCs/>
          <w:iCs/>
          <w:sz w:val="22"/>
          <w:szCs w:val="22"/>
        </w:rPr>
        <w:t xml:space="preserve">– </w:t>
      </w:r>
      <w:r w:rsidRPr="00AE18AD">
        <w:rPr>
          <w:b/>
          <w:sz w:val="22"/>
          <w:szCs w:val="22"/>
        </w:rPr>
        <w:t>Licenciāts</w:t>
      </w:r>
      <w:r w:rsidRPr="00AE18AD">
        <w:rPr>
          <w:bCs/>
          <w:sz w:val="22"/>
          <w:szCs w:val="22"/>
        </w:rPr>
        <w:t xml:space="preserve">, </w:t>
      </w:r>
      <w:r w:rsidRPr="00AE18AD">
        <w:rPr>
          <w:sz w:val="22"/>
          <w:szCs w:val="22"/>
        </w:rPr>
        <w:t>kuru pārstāv ___________________________</w:t>
      </w:r>
      <w:r w:rsidRPr="00AE18AD">
        <w:rPr>
          <w:bCs/>
          <w:sz w:val="22"/>
          <w:szCs w:val="22"/>
        </w:rPr>
        <w:t>, no otras puses,</w:t>
      </w:r>
    </w:p>
    <w:p w14:paraId="0F2D020D" w14:textId="77777777" w:rsidR="00AE18AD" w:rsidRPr="00AE18AD" w:rsidRDefault="00AE18AD" w:rsidP="00AE18AD">
      <w:pPr>
        <w:pStyle w:val="Pamatteksts"/>
        <w:tabs>
          <w:tab w:val="left" w:pos="1993"/>
          <w:tab w:val="left" w:pos="5417"/>
          <w:tab w:val="left" w:pos="5769"/>
          <w:tab w:val="left" w:pos="9062"/>
          <w:tab w:val="left" w:pos="9184"/>
        </w:tabs>
        <w:spacing w:after="60"/>
        <w:ind w:left="0" w:right="99"/>
        <w:rPr>
          <w:sz w:val="22"/>
          <w:szCs w:val="22"/>
        </w:rPr>
      </w:pPr>
      <w:r w:rsidRPr="00AE18AD">
        <w:rPr>
          <w:sz w:val="22"/>
          <w:szCs w:val="22"/>
        </w:rPr>
        <w:t>katra atsevišķi turpmāk – Puse, bet abas kopā – Puses, saskaņā ar Patentu likuma 12.panta pirmo daļu, ņemot vērā to,</w:t>
      </w:r>
      <w:r w:rsidRPr="00AE18AD">
        <w:rPr>
          <w:spacing w:val="-2"/>
          <w:sz w:val="22"/>
          <w:szCs w:val="22"/>
        </w:rPr>
        <w:t xml:space="preserve"> </w:t>
      </w:r>
      <w:r w:rsidRPr="00AE18AD">
        <w:rPr>
          <w:sz w:val="22"/>
          <w:szCs w:val="22"/>
        </w:rPr>
        <w:t>ka:</w:t>
      </w:r>
    </w:p>
    <w:p w14:paraId="4CB4546F" w14:textId="77777777" w:rsidR="00AE18AD" w:rsidRPr="00AE18AD" w:rsidRDefault="00AE18AD" w:rsidP="00AE18AD">
      <w:pPr>
        <w:pStyle w:val="Sarakstarindkopa"/>
        <w:numPr>
          <w:ilvl w:val="0"/>
          <w:numId w:val="1"/>
        </w:numPr>
        <w:tabs>
          <w:tab w:val="left" w:pos="819"/>
          <w:tab w:val="left" w:pos="820"/>
        </w:tabs>
        <w:spacing w:after="60"/>
        <w:ind w:right="159"/>
      </w:pPr>
      <w:r w:rsidRPr="00AE18AD">
        <w:t>Licenciāts</w:t>
      </w:r>
      <w:r w:rsidRPr="00AE18AD">
        <w:rPr>
          <w:spacing w:val="-12"/>
        </w:rPr>
        <w:t xml:space="preserve"> </w:t>
      </w:r>
      <w:r w:rsidRPr="00AE18AD">
        <w:t>atbilstoši</w:t>
      </w:r>
      <w:r w:rsidRPr="00AE18AD">
        <w:rPr>
          <w:spacing w:val="-12"/>
        </w:rPr>
        <w:t xml:space="preserve"> </w:t>
      </w:r>
      <w:r w:rsidRPr="00AE18AD">
        <w:t>šī</w:t>
      </w:r>
      <w:r w:rsidRPr="00AE18AD">
        <w:rPr>
          <w:spacing w:val="-10"/>
        </w:rPr>
        <w:t xml:space="preserve"> </w:t>
      </w:r>
      <w:r w:rsidRPr="00AE18AD">
        <w:t>Līguma</w:t>
      </w:r>
      <w:r w:rsidRPr="00AE18AD">
        <w:rPr>
          <w:spacing w:val="-10"/>
        </w:rPr>
        <w:t xml:space="preserve"> </w:t>
      </w:r>
      <w:r w:rsidRPr="00AE18AD">
        <w:t>nosacījumiem</w:t>
      </w:r>
      <w:r w:rsidRPr="00AE18AD">
        <w:rPr>
          <w:spacing w:val="-12"/>
        </w:rPr>
        <w:t xml:space="preserve"> </w:t>
      </w:r>
      <w:r w:rsidRPr="00AE18AD">
        <w:t>vēlas</w:t>
      </w:r>
      <w:r w:rsidRPr="00AE18AD">
        <w:rPr>
          <w:spacing w:val="-12"/>
        </w:rPr>
        <w:t xml:space="preserve"> </w:t>
      </w:r>
      <w:r w:rsidRPr="00AE18AD">
        <w:t>saņemt</w:t>
      </w:r>
      <w:r w:rsidRPr="00AE18AD">
        <w:rPr>
          <w:spacing w:val="-11"/>
        </w:rPr>
        <w:t xml:space="preserve"> </w:t>
      </w:r>
      <w:r w:rsidRPr="00AE18AD">
        <w:t>licenci</w:t>
      </w:r>
      <w:r w:rsidRPr="00AE18AD">
        <w:rPr>
          <w:spacing w:val="-10"/>
        </w:rPr>
        <w:t xml:space="preserve"> </w:t>
      </w:r>
      <w:r w:rsidRPr="00AE18AD">
        <w:t>Intelektuālā</w:t>
      </w:r>
      <w:r w:rsidRPr="00AE18AD">
        <w:rPr>
          <w:spacing w:val="-12"/>
        </w:rPr>
        <w:t xml:space="preserve"> </w:t>
      </w:r>
      <w:r w:rsidRPr="00AE18AD">
        <w:t>īpašuma izmantošanai;</w:t>
      </w:r>
    </w:p>
    <w:p w14:paraId="3D180A81" w14:textId="77777777" w:rsidR="00AE18AD" w:rsidRPr="00AE18AD" w:rsidRDefault="00AE18AD" w:rsidP="00AE18AD">
      <w:pPr>
        <w:pStyle w:val="Sarakstarindkopa"/>
        <w:numPr>
          <w:ilvl w:val="0"/>
          <w:numId w:val="1"/>
        </w:numPr>
        <w:tabs>
          <w:tab w:val="left" w:pos="819"/>
          <w:tab w:val="left" w:pos="820"/>
        </w:tabs>
        <w:spacing w:after="60"/>
        <w:ind w:right="156"/>
      </w:pPr>
      <w:r w:rsidRPr="00AE18AD">
        <w:t>Licenciārs ir Intelektuālā īpašuma mantisko tiesību īpašnieks un tam ir tiesības</w:t>
      </w:r>
      <w:r w:rsidRPr="00AE18AD">
        <w:rPr>
          <w:spacing w:val="-40"/>
        </w:rPr>
        <w:t xml:space="preserve"> </w:t>
      </w:r>
      <w:r w:rsidRPr="00AE18AD">
        <w:t>rīkoties ar minēto Intelektuālo</w:t>
      </w:r>
      <w:r w:rsidRPr="00AE18AD">
        <w:rPr>
          <w:spacing w:val="-2"/>
        </w:rPr>
        <w:t xml:space="preserve"> </w:t>
      </w:r>
      <w:r w:rsidRPr="00AE18AD">
        <w:t>īpašumu;</w:t>
      </w:r>
    </w:p>
    <w:p w14:paraId="5E57CB15" w14:textId="77777777" w:rsidR="00AE18AD" w:rsidRPr="00AE18AD" w:rsidRDefault="00AE18AD" w:rsidP="00AE18AD">
      <w:pPr>
        <w:pStyle w:val="Sarakstarindkopa"/>
        <w:numPr>
          <w:ilvl w:val="0"/>
          <w:numId w:val="1"/>
        </w:numPr>
        <w:tabs>
          <w:tab w:val="left" w:pos="819"/>
          <w:tab w:val="left" w:pos="820"/>
        </w:tabs>
        <w:spacing w:after="60"/>
      </w:pPr>
      <w:r w:rsidRPr="00AE18AD">
        <w:t>Puses noslēdz šādu līgumu (turpmāk –</w:t>
      </w:r>
      <w:r w:rsidRPr="00AE18AD">
        <w:rPr>
          <w:spacing w:val="2"/>
        </w:rPr>
        <w:t xml:space="preserve"> </w:t>
      </w:r>
      <w:r w:rsidRPr="00AE18AD">
        <w:t>Līgums);</w:t>
      </w:r>
    </w:p>
    <w:p w14:paraId="6916C4C2" w14:textId="77777777" w:rsidR="00AE18AD" w:rsidRPr="00AE18AD" w:rsidRDefault="00AE18AD" w:rsidP="00AE18AD">
      <w:pPr>
        <w:pStyle w:val="Pamatteksts"/>
        <w:spacing w:after="60"/>
        <w:ind w:left="0"/>
        <w:rPr>
          <w:sz w:val="22"/>
          <w:szCs w:val="22"/>
        </w:rPr>
      </w:pPr>
    </w:p>
    <w:p w14:paraId="29874867" w14:textId="77777777" w:rsidR="00AE18AD" w:rsidRPr="00AE18AD" w:rsidRDefault="00AE18AD" w:rsidP="00AE18AD">
      <w:pPr>
        <w:pStyle w:val="Virsraksts1"/>
        <w:numPr>
          <w:ilvl w:val="0"/>
          <w:numId w:val="2"/>
        </w:numPr>
        <w:spacing w:after="60"/>
        <w:jc w:val="center"/>
        <w:rPr>
          <w:sz w:val="22"/>
          <w:szCs w:val="22"/>
        </w:rPr>
      </w:pPr>
      <w:r w:rsidRPr="00AE18AD">
        <w:rPr>
          <w:sz w:val="22"/>
          <w:szCs w:val="22"/>
        </w:rPr>
        <w:t>Līgumā izmantoto terminu</w:t>
      </w:r>
      <w:r w:rsidRPr="00AE18AD">
        <w:rPr>
          <w:spacing w:val="-1"/>
          <w:sz w:val="22"/>
          <w:szCs w:val="22"/>
        </w:rPr>
        <w:t xml:space="preserve"> </w:t>
      </w:r>
      <w:r w:rsidRPr="00AE18AD">
        <w:rPr>
          <w:sz w:val="22"/>
          <w:szCs w:val="22"/>
        </w:rPr>
        <w:t>skaidrojumi</w:t>
      </w:r>
    </w:p>
    <w:p w14:paraId="45F16FE9"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Licenciārs – Intelektuālā īpašuma īpašnieks.</w:t>
      </w:r>
    </w:p>
    <w:p w14:paraId="5A5F04FA"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Licenciāts – persona, kurai tiek piešķirta licence izmantot Intelektuālo īpašumu saskaņā ar šī Līguma noteikumiem.</w:t>
      </w:r>
    </w:p>
    <w:p w14:paraId="0A4EC1AA" w14:textId="77777777" w:rsidR="00AE18AD" w:rsidRPr="00E168F3" w:rsidRDefault="00AE18AD" w:rsidP="00AE18AD">
      <w:pPr>
        <w:pStyle w:val="Virsraksts1"/>
        <w:numPr>
          <w:ilvl w:val="1"/>
          <w:numId w:val="2"/>
        </w:numPr>
        <w:spacing w:after="60"/>
        <w:ind w:left="426"/>
        <w:rPr>
          <w:b w:val="0"/>
          <w:bCs w:val="0"/>
          <w:sz w:val="22"/>
          <w:szCs w:val="22"/>
        </w:rPr>
      </w:pPr>
      <w:r w:rsidRPr="00E168F3">
        <w:rPr>
          <w:b w:val="0"/>
          <w:bCs w:val="0"/>
          <w:sz w:val="22"/>
          <w:szCs w:val="22"/>
        </w:rPr>
        <w:t>Darbības teritorija – šī Līguma izpratnē ir Pielikumā Nr. 1 norādītās Licencētā Intelektuālā īpašuma aizsardzības valstis.</w:t>
      </w:r>
    </w:p>
    <w:p w14:paraId="15E3BB79" w14:textId="785C3961" w:rsidR="00E168F3" w:rsidRPr="003004A9" w:rsidRDefault="00AE18AD" w:rsidP="00BD5941">
      <w:pPr>
        <w:pStyle w:val="Virsraksts1"/>
        <w:numPr>
          <w:ilvl w:val="1"/>
          <w:numId w:val="2"/>
        </w:numPr>
        <w:spacing w:after="60"/>
        <w:ind w:left="426"/>
        <w:rPr>
          <w:b w:val="0"/>
          <w:bCs w:val="0"/>
          <w:sz w:val="22"/>
          <w:szCs w:val="22"/>
        </w:rPr>
      </w:pPr>
      <w:r w:rsidRPr="003004A9">
        <w:rPr>
          <w:b w:val="0"/>
          <w:bCs w:val="0"/>
          <w:sz w:val="22"/>
          <w:szCs w:val="22"/>
        </w:rPr>
        <w:t xml:space="preserve">Intelektuālais  īpašums  –  šī  Līguma  </w:t>
      </w:r>
      <w:r w:rsidRPr="00F8395A">
        <w:rPr>
          <w:b w:val="0"/>
          <w:bCs w:val="0"/>
          <w:sz w:val="22"/>
          <w:szCs w:val="22"/>
        </w:rPr>
        <w:t>izpratnē  ir</w:t>
      </w:r>
      <w:r w:rsidR="00E168F3" w:rsidRPr="00F8395A">
        <w:rPr>
          <w:b w:val="0"/>
          <w:bCs w:val="0"/>
          <w:sz w:val="22"/>
          <w:szCs w:val="22"/>
        </w:rPr>
        <w:t xml:space="preserve"> </w:t>
      </w:r>
      <w:r w:rsidR="003004A9" w:rsidRPr="00F8395A">
        <w:rPr>
          <w:b w:val="0"/>
          <w:bCs w:val="0"/>
          <w:sz w:val="22"/>
          <w:szCs w:val="22"/>
        </w:rPr>
        <w:t>e</w:t>
      </w:r>
      <w:r w:rsidR="00E168F3" w:rsidRPr="00F8395A">
        <w:rPr>
          <w:b w:val="0"/>
          <w:bCs w:val="0"/>
          <w:sz w:val="22"/>
          <w:szCs w:val="22"/>
        </w:rPr>
        <w:t xml:space="preserve">fektīvas un ekoloģiskas furfurola un glikozes šķīduma iegūšanas tehnoloģijas izmantošanas tiesības, kas izriet no zinātības “Efektīvas un ekoloģiskas glikozes šķīduma iegūšanas tehnoloģija”, kas ir izstrādāti </w:t>
      </w:r>
      <w:bookmarkStart w:id="0" w:name="_Hlk112851281"/>
      <w:r w:rsidR="00E168F3" w:rsidRPr="00F8395A">
        <w:rPr>
          <w:b w:val="0"/>
          <w:bCs w:val="0"/>
          <w:sz w:val="22"/>
          <w:szCs w:val="22"/>
        </w:rPr>
        <w:t xml:space="preserve">darbības programmas  “Izaugsme  un   nodarbinātība” 1.2.1. specifiskā atbalsta mērķa “Palielināt privātā sektora investīcijas P&amp;A” 1.2.1.2. pasākuma “Atbalsts tehnoloģiju </w:t>
      </w:r>
      <w:proofErr w:type="spellStart"/>
      <w:r w:rsidR="00E168F3" w:rsidRPr="00F8395A">
        <w:rPr>
          <w:b w:val="0"/>
          <w:bCs w:val="0"/>
          <w:sz w:val="22"/>
          <w:szCs w:val="22"/>
        </w:rPr>
        <w:t>pārneses</w:t>
      </w:r>
      <w:proofErr w:type="spellEnd"/>
      <w:r w:rsidR="00E168F3" w:rsidRPr="00F8395A">
        <w:rPr>
          <w:b w:val="0"/>
          <w:bCs w:val="0"/>
          <w:sz w:val="22"/>
          <w:szCs w:val="22"/>
        </w:rPr>
        <w:t xml:space="preserve"> sistēmas pilnveidošanai”</w:t>
      </w:r>
      <w:bookmarkEnd w:id="0"/>
      <w:r w:rsidR="00E168F3" w:rsidRPr="00F8395A">
        <w:rPr>
          <w:b w:val="0"/>
          <w:bCs w:val="0"/>
          <w:sz w:val="22"/>
          <w:szCs w:val="22"/>
        </w:rPr>
        <w:t xml:space="preserve"> projekta </w:t>
      </w:r>
      <w:bookmarkStart w:id="1" w:name="_Hlk112835716"/>
      <w:r w:rsidR="00E168F3" w:rsidRPr="00F8395A">
        <w:rPr>
          <w:b w:val="0"/>
          <w:bCs w:val="0"/>
          <w:sz w:val="22"/>
          <w:szCs w:val="22"/>
        </w:rPr>
        <w:t>Nr. KC-PI-2020/55</w:t>
      </w:r>
      <w:bookmarkEnd w:id="1"/>
      <w:r w:rsidR="00E168F3" w:rsidRPr="00F8395A">
        <w:rPr>
          <w:sz w:val="22"/>
          <w:szCs w:val="22"/>
        </w:rPr>
        <w:t xml:space="preserve"> </w:t>
      </w:r>
      <w:r w:rsidR="00E168F3" w:rsidRPr="00F8395A">
        <w:rPr>
          <w:b w:val="0"/>
          <w:bCs w:val="0"/>
          <w:sz w:val="22"/>
          <w:szCs w:val="22"/>
        </w:rPr>
        <w:t>“</w:t>
      </w:r>
      <w:r w:rsidR="003004A9" w:rsidRPr="00F8395A">
        <w:rPr>
          <w:b w:val="0"/>
          <w:bCs w:val="0"/>
          <w:sz w:val="22"/>
          <w:szCs w:val="22"/>
        </w:rPr>
        <w:t xml:space="preserve">Efektīvas un ekoloģiskas glikozes šķīduma iegūšanas tehnoloģijas </w:t>
      </w:r>
      <w:proofErr w:type="spellStart"/>
      <w:r w:rsidR="003004A9" w:rsidRPr="00F8395A">
        <w:rPr>
          <w:b w:val="0"/>
          <w:bCs w:val="0"/>
          <w:sz w:val="22"/>
          <w:szCs w:val="22"/>
        </w:rPr>
        <w:t>komercializācija</w:t>
      </w:r>
      <w:proofErr w:type="spellEnd"/>
      <w:r w:rsidR="00E168F3" w:rsidRPr="00F8395A">
        <w:rPr>
          <w:b w:val="0"/>
          <w:bCs w:val="0"/>
          <w:sz w:val="22"/>
          <w:szCs w:val="22"/>
        </w:rPr>
        <w:t>” ietvaros.</w:t>
      </w:r>
    </w:p>
    <w:p w14:paraId="60F42EF0"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Produkcija – Licenciāta izgatavots objekts, kas ietver Licenciāra Intelektuālo īpašumu, vai tika izgatavots, izmantojot Licenciāra Intelektuālo īpašumu.</w:t>
      </w:r>
    </w:p>
    <w:p w14:paraId="12B992CB" w14:textId="77777777" w:rsidR="00AE18AD" w:rsidRPr="00AE18AD" w:rsidRDefault="00AE18AD" w:rsidP="00AE18AD">
      <w:pPr>
        <w:pStyle w:val="Pamatteksts"/>
        <w:spacing w:after="60"/>
        <w:ind w:left="0"/>
        <w:rPr>
          <w:sz w:val="22"/>
          <w:szCs w:val="22"/>
        </w:rPr>
      </w:pPr>
    </w:p>
    <w:p w14:paraId="744134E8" w14:textId="77777777" w:rsidR="00AE18AD" w:rsidRPr="00AE18AD" w:rsidRDefault="00AE18AD" w:rsidP="00AE18AD">
      <w:pPr>
        <w:pStyle w:val="Virsraksts1"/>
        <w:numPr>
          <w:ilvl w:val="0"/>
          <w:numId w:val="2"/>
        </w:numPr>
        <w:spacing w:after="60"/>
        <w:jc w:val="center"/>
        <w:rPr>
          <w:sz w:val="22"/>
          <w:szCs w:val="22"/>
        </w:rPr>
      </w:pPr>
      <w:r w:rsidRPr="00AE18AD">
        <w:rPr>
          <w:sz w:val="22"/>
          <w:szCs w:val="22"/>
        </w:rPr>
        <w:t>Līguma priekšmets</w:t>
      </w:r>
    </w:p>
    <w:p w14:paraId="0497AD35" w14:textId="71E1BC4A"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 xml:space="preserve">Licenciārs par Līgumā noteiktu samaksu un uz Līgumā noteikto termiņu izsniedz Licenciātam </w:t>
      </w:r>
      <w:r w:rsidR="00FA19C1" w:rsidRPr="00F8395A">
        <w:rPr>
          <w:b w:val="0"/>
          <w:bCs w:val="0"/>
          <w:sz w:val="22"/>
          <w:szCs w:val="22"/>
        </w:rPr>
        <w:t>ne</w:t>
      </w:r>
      <w:r w:rsidRPr="00F8395A">
        <w:rPr>
          <w:b w:val="0"/>
          <w:bCs w:val="0"/>
          <w:sz w:val="22"/>
          <w:szCs w:val="22"/>
        </w:rPr>
        <w:t>ekskluzīvu</w:t>
      </w:r>
      <w:r w:rsidRPr="00AE18AD">
        <w:rPr>
          <w:b w:val="0"/>
          <w:bCs w:val="0"/>
          <w:sz w:val="22"/>
          <w:szCs w:val="22"/>
        </w:rPr>
        <w:t xml:space="preserve"> licenci izmantot Intelektuālo īpašumu Līgumā noteiktajā darbības teritorijā, kas ir aiz</w:t>
      </w:r>
      <w:r w:rsidRPr="003004A9">
        <w:rPr>
          <w:b w:val="0"/>
          <w:bCs w:val="0"/>
          <w:sz w:val="22"/>
          <w:szCs w:val="22"/>
        </w:rPr>
        <w:t>sargāts ar</w:t>
      </w:r>
      <w:r w:rsidR="00F059EA" w:rsidRPr="003004A9">
        <w:rPr>
          <w:b w:val="0"/>
          <w:bCs w:val="0"/>
          <w:sz w:val="22"/>
          <w:szCs w:val="22"/>
        </w:rPr>
        <w:t xml:space="preserve"> Patenta pieteikumiem</w:t>
      </w:r>
      <w:r w:rsidRPr="003004A9">
        <w:rPr>
          <w:b w:val="0"/>
          <w:bCs w:val="0"/>
          <w:sz w:val="22"/>
          <w:szCs w:val="22"/>
        </w:rPr>
        <w:t>.</w:t>
      </w:r>
    </w:p>
    <w:p w14:paraId="49DC86B9" w14:textId="4B397A27" w:rsid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Šī Līguma izpratnē licences izsniegšana nav uzskatāma par Intelektuālā īpašuma īpašumtiesību nodošanu vai atsavināšanu par labu Licenciātam.</w:t>
      </w:r>
    </w:p>
    <w:p w14:paraId="771002E1" w14:textId="31BCE5BB" w:rsidR="002A75FA" w:rsidRPr="00AE18AD" w:rsidRDefault="002A75FA" w:rsidP="00AE18AD">
      <w:pPr>
        <w:pStyle w:val="Virsraksts1"/>
        <w:numPr>
          <w:ilvl w:val="1"/>
          <w:numId w:val="2"/>
        </w:numPr>
        <w:spacing w:after="60"/>
        <w:ind w:left="426"/>
        <w:rPr>
          <w:b w:val="0"/>
          <w:bCs w:val="0"/>
          <w:sz w:val="22"/>
          <w:szCs w:val="22"/>
        </w:rPr>
      </w:pPr>
      <w:r w:rsidRPr="00AE18AD">
        <w:rPr>
          <w:b w:val="0"/>
          <w:bCs w:val="0"/>
          <w:sz w:val="22"/>
          <w:szCs w:val="22"/>
        </w:rPr>
        <w:t>Licenciārs nodrošina Licenciātam elektronisku piekļuvi Intelektuālajam īpašumam</w:t>
      </w:r>
      <w:r>
        <w:rPr>
          <w:b w:val="0"/>
          <w:bCs w:val="0"/>
          <w:sz w:val="22"/>
          <w:szCs w:val="22"/>
        </w:rPr>
        <w:t xml:space="preserve"> 5 (piecu) darba dienu laikā pēc šī Līguma parakstīšanas</w:t>
      </w:r>
      <w:r w:rsidRPr="00AE18AD">
        <w:rPr>
          <w:b w:val="0"/>
          <w:bCs w:val="0"/>
          <w:sz w:val="22"/>
          <w:szCs w:val="22"/>
        </w:rPr>
        <w:t>, par ko tiek parakstīts nodošanas – pieņemšanas akts, kas ir šī Līguma neatņemama sastāvdaļa</w:t>
      </w:r>
      <w:r>
        <w:rPr>
          <w:b w:val="0"/>
          <w:bCs w:val="0"/>
          <w:sz w:val="22"/>
          <w:szCs w:val="22"/>
        </w:rPr>
        <w:t>.</w:t>
      </w:r>
    </w:p>
    <w:p w14:paraId="2C293116" w14:textId="77777777" w:rsidR="00AE18AD" w:rsidRPr="00AE18AD" w:rsidRDefault="00AE18AD" w:rsidP="00AE18AD">
      <w:pPr>
        <w:pStyle w:val="Pamatteksts"/>
        <w:spacing w:after="60"/>
        <w:ind w:left="0"/>
        <w:rPr>
          <w:sz w:val="22"/>
          <w:szCs w:val="22"/>
        </w:rPr>
      </w:pPr>
    </w:p>
    <w:p w14:paraId="434CF694" w14:textId="77777777" w:rsidR="00AE18AD" w:rsidRPr="00AE18AD" w:rsidRDefault="00AE18AD" w:rsidP="00AE18AD">
      <w:pPr>
        <w:pStyle w:val="Virsraksts1"/>
        <w:numPr>
          <w:ilvl w:val="0"/>
          <w:numId w:val="2"/>
        </w:numPr>
        <w:spacing w:after="60"/>
        <w:jc w:val="center"/>
        <w:rPr>
          <w:sz w:val="22"/>
          <w:szCs w:val="22"/>
        </w:rPr>
      </w:pPr>
      <w:r w:rsidRPr="00AE18AD">
        <w:rPr>
          <w:sz w:val="22"/>
          <w:szCs w:val="22"/>
        </w:rPr>
        <w:t>Izgudrojuma izmantošanas ierobežojumi</w:t>
      </w:r>
    </w:p>
    <w:p w14:paraId="7A9C6095"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Licenciātam ir tiesības lietot Intelektuālo īpašumu Produkcijas izgatavošanai, glabāšanai, lietošanai, ievešanai (importēšanai), izvešanai (eksportēšanai), piedāvāšanai pārdošanai, pārdošanai un citādai laišanai saimnieciskajā apritē.</w:t>
      </w:r>
    </w:p>
    <w:p w14:paraId="5C3225A5"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 xml:space="preserve">Licenciātam nav tiesības nodot trešajām personām Intelektuālo īpašumu vai tās sastāvdaļu. Licenciātam nav tiesību izdot </w:t>
      </w:r>
      <w:proofErr w:type="spellStart"/>
      <w:r w:rsidRPr="00AE18AD">
        <w:rPr>
          <w:b w:val="0"/>
          <w:bCs w:val="0"/>
          <w:sz w:val="22"/>
          <w:szCs w:val="22"/>
        </w:rPr>
        <w:t>sublicences</w:t>
      </w:r>
      <w:proofErr w:type="spellEnd"/>
      <w:r w:rsidRPr="00AE18AD">
        <w:rPr>
          <w:b w:val="0"/>
          <w:bCs w:val="0"/>
          <w:sz w:val="22"/>
          <w:szCs w:val="22"/>
        </w:rPr>
        <w:t>.</w:t>
      </w:r>
    </w:p>
    <w:p w14:paraId="0ADB0BFA"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lastRenderedPageBreak/>
        <w:t>Licenciārs patur tiesības Intelektuālā īpašuma izmantošanai, lai veiktu pētniecības darbus.</w:t>
      </w:r>
    </w:p>
    <w:p w14:paraId="106731EB" w14:textId="77777777" w:rsid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Licenciātam ir tiesības izmanot tā vārdu ar Licenciāra rakstisku piekrišanu.</w:t>
      </w:r>
    </w:p>
    <w:p w14:paraId="61F2AB68" w14:textId="77777777" w:rsidR="005413C6" w:rsidRPr="00AE18AD" w:rsidRDefault="005413C6" w:rsidP="005413C6">
      <w:pPr>
        <w:pStyle w:val="Virsraksts1"/>
        <w:spacing w:after="60"/>
        <w:ind w:left="426" w:firstLine="0"/>
        <w:rPr>
          <w:b w:val="0"/>
          <w:bCs w:val="0"/>
          <w:sz w:val="22"/>
          <w:szCs w:val="22"/>
        </w:rPr>
      </w:pPr>
    </w:p>
    <w:p w14:paraId="35A6A6F9" w14:textId="77777777" w:rsidR="00AE18AD" w:rsidRPr="00AE18AD" w:rsidRDefault="00AE18AD" w:rsidP="00AE18AD">
      <w:pPr>
        <w:pStyle w:val="Virsraksts1"/>
        <w:numPr>
          <w:ilvl w:val="0"/>
          <w:numId w:val="2"/>
        </w:numPr>
        <w:spacing w:after="60"/>
        <w:jc w:val="center"/>
        <w:rPr>
          <w:sz w:val="22"/>
          <w:szCs w:val="22"/>
        </w:rPr>
      </w:pPr>
      <w:r w:rsidRPr="00AE18AD">
        <w:rPr>
          <w:sz w:val="22"/>
          <w:szCs w:val="22"/>
        </w:rPr>
        <w:t>Konfidenciāla informācija</w:t>
      </w:r>
    </w:p>
    <w:p w14:paraId="55607167"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Visa Līguma ietvaros saņemtā informācija (jebkāda rakstiska vai mutiska, vai jebkurā citā veidā nodota informācija) ir uzskatāma par konfidenciālu (turpmāk – Konfidenciāla informācija).</w:t>
      </w:r>
    </w:p>
    <w:p w14:paraId="6FEB592D"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Par neizpaužamu informāciju un materiāliem šī Līguma izpratnē, nav uzskatāma informācija un materiāli, kas atbilst vismaz vienai no šādām pazīmēm:</w:t>
      </w:r>
    </w:p>
    <w:p w14:paraId="32C90E9B" w14:textId="77777777" w:rsidR="00AE18AD" w:rsidRPr="00AE18AD" w:rsidRDefault="00AE18AD" w:rsidP="003B5379">
      <w:pPr>
        <w:pStyle w:val="Virsraksts1"/>
        <w:numPr>
          <w:ilvl w:val="2"/>
          <w:numId w:val="2"/>
        </w:numPr>
        <w:spacing w:after="60"/>
        <w:ind w:left="426" w:hanging="426"/>
        <w:rPr>
          <w:b w:val="0"/>
          <w:bCs w:val="0"/>
          <w:sz w:val="22"/>
          <w:szCs w:val="22"/>
        </w:rPr>
      </w:pPr>
      <w:r w:rsidRPr="00AE18AD">
        <w:rPr>
          <w:b w:val="0"/>
          <w:bCs w:val="0"/>
          <w:sz w:val="22"/>
          <w:szCs w:val="22"/>
        </w:rPr>
        <w:t>informācija vai materiāli ir vispārzināmi; un</w:t>
      </w:r>
    </w:p>
    <w:p w14:paraId="66422281" w14:textId="77777777" w:rsidR="00AE18AD" w:rsidRPr="00AE18AD" w:rsidRDefault="00AE18AD" w:rsidP="003B5379">
      <w:pPr>
        <w:pStyle w:val="Virsraksts1"/>
        <w:numPr>
          <w:ilvl w:val="2"/>
          <w:numId w:val="2"/>
        </w:numPr>
        <w:spacing w:after="60"/>
        <w:ind w:left="426" w:hanging="426"/>
        <w:rPr>
          <w:b w:val="0"/>
          <w:bCs w:val="0"/>
          <w:sz w:val="22"/>
          <w:szCs w:val="22"/>
        </w:rPr>
      </w:pPr>
      <w:r w:rsidRPr="00AE18AD">
        <w:rPr>
          <w:b w:val="0"/>
          <w:bCs w:val="0"/>
          <w:sz w:val="22"/>
          <w:szCs w:val="22"/>
        </w:rPr>
        <w:t>informācija vai materiāli, kuru izpaušanas pienākums izriet no normatīvajiem aktiem un kura tiek izpausta normatīvajos aktos noteiktajā kārtībā.</w:t>
      </w:r>
    </w:p>
    <w:p w14:paraId="123292AC"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Licenciāts atzīst un saprot, ka Konfidenciāla informācija ir svarīgs Licenciāram piederošs īpašums un to aizsargā Komercnoslēpuma aizsardzības likums.</w:t>
      </w:r>
    </w:p>
    <w:p w14:paraId="393181DD"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Licenciāts apņemas neizpaust šī Līguma 4.1. apakšpunktā noteikto Konfidenciālu informāciju jebkurām trešajām personām, uzņemoties šajā Līgumā noteikto atbildību par visiem zaudējumiem un izmaksām, kuras varētu rasties Licenciāram saistībā ar šajā punktā noteikto apņemšanos.</w:t>
      </w:r>
    </w:p>
    <w:p w14:paraId="3B4FC9A9"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Licenciāts nodrošina konfidencialitātes līgumu noslēgšanu ar personām, kuras darbojas ar Intelektuālo īpašumu.</w:t>
      </w:r>
    </w:p>
    <w:p w14:paraId="7EF83215"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Par trešo personu šī Līguma 4.4. apakšpunkta izpratnē tiek uzskatīta jebkura fiziska vai juridiska persona, kas nav šī Līguma Puse.</w:t>
      </w:r>
    </w:p>
    <w:p w14:paraId="12A639BB"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Puses apņemas glabāt un aizsargāt Konfidenciālu Informāciju un ievērot saprātīgus informācijas uzglabāšanas priekšnoteikumus.</w:t>
      </w:r>
    </w:p>
    <w:p w14:paraId="0E017635"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Jebkurus publiskus paziņojumus par šo Līgumu, tā noslēgšanas faktu, saturu un noslēgšanas mērķi, kā arī to, kas ietver sevī Konfidenciālu Informāciju, Puses sniegs vienīgi pēc iepriekšējas rakstiskas saskaņošanas ar otru Pusi.</w:t>
      </w:r>
    </w:p>
    <w:p w14:paraId="6920765D"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Izbeidzot šī Līguma darbību jebkura iemesla dēļ, Licenciāts nekavējoties, bet ne ilgāk kā 7 (septiņu) dienu laikā, atdod Licenciāram visu un jebkādā formā no tā saņemto Konfidenciālo informāciju un iznīcina vai izdzēš visus papīra vai elektroniskā veidā vai citādā formā glabātos informācijas dublikātus vai kopijas.</w:t>
      </w:r>
    </w:p>
    <w:p w14:paraId="1D69C6F2" w14:textId="77777777" w:rsidR="00AE18AD" w:rsidRPr="00AE18AD" w:rsidRDefault="00AE18AD" w:rsidP="0066452D">
      <w:pPr>
        <w:pStyle w:val="Virsraksts1"/>
        <w:numPr>
          <w:ilvl w:val="1"/>
          <w:numId w:val="2"/>
        </w:numPr>
        <w:spacing w:after="60"/>
        <w:ind w:left="426" w:hanging="568"/>
        <w:rPr>
          <w:b w:val="0"/>
          <w:bCs w:val="0"/>
          <w:sz w:val="22"/>
          <w:szCs w:val="22"/>
        </w:rPr>
      </w:pPr>
      <w:r w:rsidRPr="00AE18AD">
        <w:rPr>
          <w:b w:val="0"/>
          <w:bCs w:val="0"/>
          <w:sz w:val="22"/>
          <w:szCs w:val="22"/>
        </w:rPr>
        <w:t>Licenciātam nodotās Konfidenciālās informācijas nodošanas faktu un citu saistīto informāciju norāda Pušu parakstītajā nodošanas – pieņemšanas aktā.</w:t>
      </w:r>
    </w:p>
    <w:p w14:paraId="7E0200BC" w14:textId="77777777" w:rsidR="00AE18AD" w:rsidRPr="00AE18AD" w:rsidRDefault="00AE18AD" w:rsidP="00AE18AD">
      <w:pPr>
        <w:pStyle w:val="Pamatteksts"/>
        <w:spacing w:after="60"/>
        <w:ind w:left="0"/>
        <w:rPr>
          <w:sz w:val="22"/>
          <w:szCs w:val="22"/>
        </w:rPr>
      </w:pPr>
    </w:p>
    <w:p w14:paraId="2DE32FCC" w14:textId="77777777" w:rsidR="00AE18AD" w:rsidRPr="00AE18AD" w:rsidRDefault="00AE18AD" w:rsidP="00AE18AD">
      <w:pPr>
        <w:pStyle w:val="Virsraksts1"/>
        <w:numPr>
          <w:ilvl w:val="0"/>
          <w:numId w:val="2"/>
        </w:numPr>
        <w:spacing w:after="60"/>
        <w:jc w:val="center"/>
        <w:rPr>
          <w:sz w:val="22"/>
          <w:szCs w:val="22"/>
        </w:rPr>
      </w:pPr>
      <w:r w:rsidRPr="00AE18AD">
        <w:rPr>
          <w:sz w:val="22"/>
          <w:szCs w:val="22"/>
        </w:rPr>
        <w:t>Maksājumi un norēķinu kārtība</w:t>
      </w:r>
    </w:p>
    <w:p w14:paraId="5D3BEE5D" w14:textId="52A939F0" w:rsidR="00815F5C" w:rsidRPr="00AD4094" w:rsidRDefault="003B5379" w:rsidP="003B5379">
      <w:pPr>
        <w:pStyle w:val="Virsraksts1"/>
        <w:numPr>
          <w:ilvl w:val="1"/>
          <w:numId w:val="2"/>
        </w:numPr>
        <w:spacing w:after="60"/>
        <w:ind w:left="426"/>
        <w:rPr>
          <w:b w:val="0"/>
          <w:bCs w:val="0"/>
          <w:sz w:val="22"/>
          <w:szCs w:val="22"/>
        </w:rPr>
      </w:pPr>
      <w:r w:rsidRPr="00AE18AD">
        <w:rPr>
          <w:b w:val="0"/>
          <w:bCs w:val="0"/>
          <w:sz w:val="22"/>
          <w:szCs w:val="22"/>
        </w:rPr>
        <w:t xml:space="preserve">Licenciāts maksā </w:t>
      </w:r>
      <w:r w:rsidRPr="00AD4094">
        <w:rPr>
          <w:b w:val="0"/>
          <w:bCs w:val="0"/>
          <w:sz w:val="22"/>
          <w:szCs w:val="22"/>
        </w:rPr>
        <w:t xml:space="preserve">Licenciāram atlīdzību (turpmāk – Licences maksu) </w:t>
      </w:r>
      <w:r w:rsidR="00C553D3" w:rsidRPr="00AD4094">
        <w:rPr>
          <w:b w:val="0"/>
          <w:bCs w:val="0"/>
          <w:sz w:val="22"/>
          <w:szCs w:val="22"/>
        </w:rPr>
        <w:t xml:space="preserve"> _____ (vārdiem)</w:t>
      </w:r>
      <w:r w:rsidR="00CC488C" w:rsidRPr="00AD4094">
        <w:rPr>
          <w:b w:val="0"/>
          <w:bCs w:val="0"/>
          <w:sz w:val="22"/>
          <w:szCs w:val="22"/>
        </w:rPr>
        <w:t xml:space="preserve"> %</w:t>
      </w:r>
      <w:r w:rsidRPr="00AD4094">
        <w:rPr>
          <w:b w:val="0"/>
          <w:bCs w:val="0"/>
          <w:sz w:val="22"/>
          <w:szCs w:val="22"/>
        </w:rPr>
        <w:t xml:space="preserve"> apmērā </w:t>
      </w:r>
      <w:r w:rsidR="00370056" w:rsidRPr="00AD4094">
        <w:rPr>
          <w:b w:val="0"/>
          <w:bCs w:val="0"/>
          <w:sz w:val="22"/>
          <w:szCs w:val="22"/>
        </w:rPr>
        <w:t>no gatavās produkcijas gūtajiem ieņēmumiem kalendārā gada laikā no licences līguma spēkā stāšanās brīža līdz licences līguma termiņa beigām.</w:t>
      </w:r>
      <w:r w:rsidRPr="00AD4094">
        <w:rPr>
          <w:b w:val="0"/>
          <w:bCs w:val="0"/>
          <w:sz w:val="22"/>
          <w:szCs w:val="22"/>
        </w:rPr>
        <w:t xml:space="preserve"> </w:t>
      </w:r>
    </w:p>
    <w:p w14:paraId="5D9C8C7E" w14:textId="18C4D55F" w:rsidR="003B5379" w:rsidRPr="00AE18AD" w:rsidRDefault="003B5379" w:rsidP="003B5379">
      <w:pPr>
        <w:pStyle w:val="Virsraksts1"/>
        <w:numPr>
          <w:ilvl w:val="1"/>
          <w:numId w:val="2"/>
        </w:numPr>
        <w:spacing w:after="60"/>
        <w:ind w:left="426"/>
        <w:rPr>
          <w:b w:val="0"/>
          <w:bCs w:val="0"/>
          <w:sz w:val="22"/>
          <w:szCs w:val="22"/>
        </w:rPr>
      </w:pPr>
      <w:r>
        <w:rPr>
          <w:b w:val="0"/>
          <w:bCs w:val="0"/>
          <w:sz w:val="22"/>
          <w:szCs w:val="22"/>
        </w:rPr>
        <w:t>L</w:t>
      </w:r>
      <w:r w:rsidR="00815F5C">
        <w:rPr>
          <w:b w:val="0"/>
          <w:bCs w:val="0"/>
          <w:sz w:val="22"/>
          <w:szCs w:val="22"/>
        </w:rPr>
        <w:t xml:space="preserve">icenciāts līdz tekošā gada </w:t>
      </w:r>
      <w:r w:rsidR="00056855">
        <w:rPr>
          <w:b w:val="0"/>
          <w:bCs w:val="0"/>
          <w:sz w:val="22"/>
          <w:szCs w:val="22"/>
        </w:rPr>
        <w:t>1.jūlijam</w:t>
      </w:r>
      <w:r w:rsidR="00815F5C">
        <w:rPr>
          <w:b w:val="0"/>
          <w:bCs w:val="0"/>
          <w:sz w:val="22"/>
          <w:szCs w:val="22"/>
        </w:rPr>
        <w:t xml:space="preserve"> iesniedz Licenciāram </w:t>
      </w:r>
      <w:r w:rsidR="00056855">
        <w:rPr>
          <w:b w:val="0"/>
          <w:bCs w:val="0"/>
          <w:sz w:val="22"/>
          <w:szCs w:val="22"/>
        </w:rPr>
        <w:t xml:space="preserve">grāmatvedības dokumentus par saražoto Produkcijas apjomu, piemēram, </w:t>
      </w:r>
      <w:proofErr w:type="spellStart"/>
      <w:r w:rsidR="00056855">
        <w:rPr>
          <w:b w:val="0"/>
          <w:bCs w:val="0"/>
          <w:sz w:val="22"/>
          <w:szCs w:val="22"/>
        </w:rPr>
        <w:t>paraksttiesīgās</w:t>
      </w:r>
      <w:proofErr w:type="spellEnd"/>
      <w:r w:rsidR="00056855">
        <w:rPr>
          <w:b w:val="0"/>
          <w:bCs w:val="0"/>
          <w:sz w:val="22"/>
          <w:szCs w:val="22"/>
        </w:rPr>
        <w:t xml:space="preserve"> personas apstiprinātu izdruku no grāmatvedības programmas, apliecinājumu par saražoto produkcijas apjomu vai citus pamatojošos dokumentus</w:t>
      </w:r>
      <w:r w:rsidR="00815F5C">
        <w:rPr>
          <w:b w:val="0"/>
          <w:bCs w:val="0"/>
          <w:sz w:val="22"/>
          <w:szCs w:val="22"/>
        </w:rPr>
        <w:t>. Balstoties uz Licenciāta iesniegto informāciju, Licenciārs izraksta rēķinu par Licences maksu.</w:t>
      </w:r>
    </w:p>
    <w:p w14:paraId="74AA3760" w14:textId="77777777" w:rsidR="00AE18AD" w:rsidRPr="00AE18AD" w:rsidRDefault="00AE18AD" w:rsidP="003B5379">
      <w:pPr>
        <w:pStyle w:val="Virsraksts1"/>
        <w:numPr>
          <w:ilvl w:val="1"/>
          <w:numId w:val="2"/>
        </w:numPr>
        <w:spacing w:after="60"/>
        <w:ind w:left="426"/>
        <w:rPr>
          <w:b w:val="0"/>
          <w:bCs w:val="0"/>
          <w:sz w:val="22"/>
          <w:szCs w:val="22"/>
        </w:rPr>
      </w:pPr>
      <w:r w:rsidRPr="00AE18AD">
        <w:rPr>
          <w:b w:val="0"/>
          <w:bCs w:val="0"/>
          <w:sz w:val="22"/>
          <w:szCs w:val="22"/>
        </w:rPr>
        <w:t>Visi Līgumā paredzētie maksājumi tiek aplikti ar pievienotās vērtības nodokli. Pievienotās vērtības nodokli Licenciāts maksā normatīvajos aktos noteiktajā kārtībā un apmērā.</w:t>
      </w:r>
    </w:p>
    <w:p w14:paraId="411B528A" w14:textId="3D17E048"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Līguma 5.1. apakšpunktā noteikto Licences maksu Licenciāts maksā saskaņā ar Licenciāra sagatavotu rēķinu, kuru Licenciārs nosū</w:t>
      </w:r>
      <w:r w:rsidR="0066452D">
        <w:rPr>
          <w:b w:val="0"/>
          <w:bCs w:val="0"/>
          <w:sz w:val="22"/>
          <w:szCs w:val="22"/>
        </w:rPr>
        <w:t>t</w:t>
      </w:r>
      <w:r w:rsidRPr="00AE18AD">
        <w:rPr>
          <w:b w:val="0"/>
          <w:bCs w:val="0"/>
          <w:sz w:val="22"/>
          <w:szCs w:val="22"/>
        </w:rPr>
        <w:t>a Licenciātam elektroniski uz Līguma 9.9. apakšpunktā norādīto Licenciāta e-pasta adresi. Puses vienojas, ka rēķins tiks sagatavots elektroniski un ir derīgs bez paraksta.</w:t>
      </w:r>
    </w:p>
    <w:p w14:paraId="503A4AEE" w14:textId="58040DCF" w:rsid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Licenciāts apņemas veikt samaksu par Licenci, pārskaitot to uz rēķinā norādīto Licenciāra norēķinu kontu 20 (divdesmit) darba dienu laikā no rēķina saņemšanas brīža.</w:t>
      </w:r>
    </w:p>
    <w:p w14:paraId="2E92AE5E" w14:textId="77777777" w:rsidR="0066452D" w:rsidRPr="00AE18AD" w:rsidRDefault="0066452D" w:rsidP="0066452D">
      <w:pPr>
        <w:pStyle w:val="Virsraksts1"/>
        <w:spacing w:after="60"/>
        <w:ind w:left="426" w:firstLine="0"/>
        <w:rPr>
          <w:b w:val="0"/>
          <w:bCs w:val="0"/>
          <w:sz w:val="22"/>
          <w:szCs w:val="22"/>
        </w:rPr>
      </w:pPr>
    </w:p>
    <w:p w14:paraId="7D90EA66" w14:textId="77777777" w:rsidR="00AE18AD" w:rsidRPr="00AE18AD" w:rsidRDefault="00AE18AD" w:rsidP="00AE18AD">
      <w:pPr>
        <w:pStyle w:val="Pamatteksts"/>
        <w:spacing w:after="60"/>
        <w:ind w:left="0" w:right="160"/>
        <w:rPr>
          <w:rFonts w:eastAsiaTheme="minorHAnsi"/>
          <w:sz w:val="22"/>
          <w:szCs w:val="22"/>
          <w:lang w:eastAsia="en-US" w:bidi="lo-LA"/>
        </w:rPr>
      </w:pPr>
    </w:p>
    <w:p w14:paraId="3B7D554C" w14:textId="77777777" w:rsidR="00AE18AD" w:rsidRPr="00AE18AD" w:rsidRDefault="00AE18AD" w:rsidP="00AE18AD">
      <w:pPr>
        <w:pStyle w:val="Virsraksts1"/>
        <w:numPr>
          <w:ilvl w:val="0"/>
          <w:numId w:val="2"/>
        </w:numPr>
        <w:spacing w:after="60"/>
        <w:jc w:val="center"/>
        <w:rPr>
          <w:sz w:val="22"/>
          <w:szCs w:val="22"/>
        </w:rPr>
      </w:pPr>
      <w:r w:rsidRPr="00AE18AD">
        <w:rPr>
          <w:sz w:val="22"/>
          <w:szCs w:val="22"/>
        </w:rPr>
        <w:t>Līguma darbība laikā veiktie uzlabojumi</w:t>
      </w:r>
    </w:p>
    <w:p w14:paraId="523E2365"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Līguma darbības laikā Licenciārs ir tiesīgs veikt Intelektuālā īpašuma uzlabojumus.</w:t>
      </w:r>
    </w:p>
    <w:p w14:paraId="34E0AAEA"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Par Līguma darbības laikā veiktajiem uzlabojumiem ir uzskatāmas jebkādas Intelektuālā īpašuma izmaiņas.</w:t>
      </w:r>
    </w:p>
    <w:p w14:paraId="2A09A8F4"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lastRenderedPageBreak/>
        <w:t>Uzlabojumi ir uzskatāmi par Licenciāra īpašumu un šī Līguma priekšmeta ietvaros nav komercializējami.</w:t>
      </w:r>
    </w:p>
    <w:p w14:paraId="4FA3593A"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Šī Līguma izpildes ietvaros Licenciāts ir tiesīgs veikt Intelektuālā īpašuma uzlabojumus ar Licenciāra rakstveida piekrišanu.</w:t>
      </w:r>
    </w:p>
    <w:p w14:paraId="48A2F5F0" w14:textId="3516931B" w:rsidR="00AE18AD" w:rsidRPr="00AE18AD" w:rsidRDefault="00AE18AD" w:rsidP="00AE18AD">
      <w:pPr>
        <w:pStyle w:val="Pamatteksts"/>
        <w:spacing w:after="60"/>
        <w:ind w:left="0" w:right="160"/>
        <w:rPr>
          <w:rFonts w:eastAsiaTheme="minorHAnsi"/>
          <w:sz w:val="22"/>
          <w:szCs w:val="22"/>
          <w:lang w:eastAsia="en-US" w:bidi="lo-LA"/>
        </w:rPr>
      </w:pPr>
    </w:p>
    <w:p w14:paraId="2EC1D94C" w14:textId="77777777" w:rsidR="00AE18AD" w:rsidRPr="00AE18AD" w:rsidRDefault="00AE18AD" w:rsidP="00AE18AD">
      <w:pPr>
        <w:pStyle w:val="Virsraksts1"/>
        <w:numPr>
          <w:ilvl w:val="0"/>
          <w:numId w:val="2"/>
        </w:numPr>
        <w:spacing w:after="60"/>
        <w:jc w:val="center"/>
        <w:rPr>
          <w:sz w:val="22"/>
          <w:szCs w:val="22"/>
        </w:rPr>
      </w:pPr>
      <w:r w:rsidRPr="00AE18AD">
        <w:rPr>
          <w:sz w:val="22"/>
          <w:szCs w:val="22"/>
        </w:rPr>
        <w:t>Līguma darbības termiņš</w:t>
      </w:r>
    </w:p>
    <w:p w14:paraId="5DB9FBAB" w14:textId="4A36B80F"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 xml:space="preserve">Līgums ir noslēgts </w:t>
      </w:r>
      <w:r w:rsidRPr="00F8395A">
        <w:rPr>
          <w:b w:val="0"/>
          <w:bCs w:val="0"/>
          <w:sz w:val="22"/>
          <w:szCs w:val="22"/>
        </w:rPr>
        <w:t xml:space="preserve">uz </w:t>
      </w:r>
      <w:r w:rsidR="00480B70" w:rsidRPr="00F8395A">
        <w:rPr>
          <w:b w:val="0"/>
          <w:bCs w:val="0"/>
          <w:sz w:val="22"/>
          <w:szCs w:val="22"/>
        </w:rPr>
        <w:t>nenoteiktu laiku, bet ne mazāk kā 20</w:t>
      </w:r>
      <w:r w:rsidR="00D454E1" w:rsidRPr="00F8395A">
        <w:rPr>
          <w:b w:val="0"/>
          <w:bCs w:val="0"/>
          <w:sz w:val="22"/>
          <w:szCs w:val="22"/>
        </w:rPr>
        <w:t xml:space="preserve"> (divdesmit)</w:t>
      </w:r>
      <w:r w:rsidR="00480B70" w:rsidRPr="00F8395A">
        <w:rPr>
          <w:b w:val="0"/>
          <w:bCs w:val="0"/>
          <w:sz w:val="22"/>
          <w:szCs w:val="22"/>
        </w:rPr>
        <w:t xml:space="preserve"> gadus </w:t>
      </w:r>
      <w:r w:rsidRPr="00F8395A">
        <w:rPr>
          <w:b w:val="0"/>
          <w:bCs w:val="0"/>
          <w:sz w:val="22"/>
          <w:szCs w:val="22"/>
        </w:rPr>
        <w:t>un stā</w:t>
      </w:r>
      <w:r w:rsidRPr="00AE18AD">
        <w:rPr>
          <w:b w:val="0"/>
          <w:bCs w:val="0"/>
          <w:sz w:val="22"/>
          <w:szCs w:val="22"/>
        </w:rPr>
        <w:t>jas spēkā no brīža, kad tas ir abpusēji parakstīts.</w:t>
      </w:r>
    </w:p>
    <w:p w14:paraId="42F8BEC4"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Puses ir tiesīgas izbeigt Līgumu pirms termiņa saskaņā ar rakstisku Pušu vienošanos.</w:t>
      </w:r>
    </w:p>
    <w:p w14:paraId="5BBB3167" w14:textId="6723241C" w:rsidR="00AE18AD" w:rsidRPr="005B01BC" w:rsidRDefault="00AE18AD" w:rsidP="00AE18AD">
      <w:pPr>
        <w:pStyle w:val="Virsraksts1"/>
        <w:numPr>
          <w:ilvl w:val="1"/>
          <w:numId w:val="2"/>
        </w:numPr>
        <w:spacing w:after="60"/>
        <w:ind w:left="426"/>
        <w:rPr>
          <w:b w:val="0"/>
          <w:bCs w:val="0"/>
          <w:sz w:val="22"/>
          <w:szCs w:val="22"/>
        </w:rPr>
      </w:pPr>
      <w:r w:rsidRPr="00AE18AD">
        <w:rPr>
          <w:b w:val="0"/>
          <w:bCs w:val="0"/>
          <w:sz w:val="22"/>
          <w:szCs w:val="22"/>
        </w:rPr>
        <w:t xml:space="preserve">Ja viena Puse pārkāpj kādu no Līguma noteikumiem un šāds pārkāpums nav novērsts 30 (trīsdesmit) darba dienu laikā no otras Puses rakstiska paziņojuma saņemšanas, otra Puse var vienpusēji izbeigt līgumu. Otrajai pusei ir jāpaziņo pārkāpušajai pusei, kad Līgums tiek izbeigts. Paziņojumu par Līguma izbeigšanas datumu otra Puse </w:t>
      </w:r>
      <w:r w:rsidRPr="005B01BC">
        <w:rPr>
          <w:b w:val="0"/>
          <w:bCs w:val="0"/>
          <w:sz w:val="22"/>
          <w:szCs w:val="22"/>
        </w:rPr>
        <w:t>nosūta Līguma pārkāpušajai pusei ne vēlāk kā 30 (trīsdesmit) dienas pirms Līguma izbeigšanas dienas.</w:t>
      </w:r>
    </w:p>
    <w:p w14:paraId="4A2D2C60" w14:textId="4E182D34" w:rsidR="00626003" w:rsidRPr="005B01BC" w:rsidRDefault="00626003" w:rsidP="00AE18AD">
      <w:pPr>
        <w:pStyle w:val="Virsraksts1"/>
        <w:numPr>
          <w:ilvl w:val="1"/>
          <w:numId w:val="2"/>
        </w:numPr>
        <w:spacing w:after="60"/>
        <w:ind w:left="426"/>
        <w:rPr>
          <w:b w:val="0"/>
          <w:bCs w:val="0"/>
          <w:sz w:val="22"/>
          <w:szCs w:val="22"/>
        </w:rPr>
      </w:pPr>
      <w:r w:rsidRPr="00F8395A">
        <w:rPr>
          <w:b w:val="0"/>
          <w:bCs w:val="0"/>
          <w:sz w:val="22"/>
          <w:szCs w:val="22"/>
        </w:rPr>
        <w:t xml:space="preserve">Ja </w:t>
      </w:r>
      <w:r w:rsidR="00480B70" w:rsidRPr="00F8395A">
        <w:rPr>
          <w:b w:val="0"/>
          <w:bCs w:val="0"/>
          <w:sz w:val="22"/>
          <w:szCs w:val="22"/>
        </w:rPr>
        <w:t>3</w:t>
      </w:r>
      <w:r w:rsidRPr="00F8395A">
        <w:rPr>
          <w:b w:val="0"/>
          <w:bCs w:val="0"/>
          <w:sz w:val="22"/>
          <w:szCs w:val="22"/>
        </w:rPr>
        <w:t xml:space="preserve"> (</w:t>
      </w:r>
      <w:r w:rsidR="00480B70" w:rsidRPr="00F8395A">
        <w:rPr>
          <w:b w:val="0"/>
          <w:bCs w:val="0"/>
          <w:sz w:val="22"/>
          <w:szCs w:val="22"/>
        </w:rPr>
        <w:t>trīs</w:t>
      </w:r>
      <w:r w:rsidRPr="00F8395A">
        <w:rPr>
          <w:b w:val="0"/>
          <w:bCs w:val="0"/>
          <w:sz w:val="22"/>
          <w:szCs w:val="22"/>
        </w:rPr>
        <w:t>)</w:t>
      </w:r>
      <w:r w:rsidRPr="00000004">
        <w:rPr>
          <w:b w:val="0"/>
          <w:bCs w:val="0"/>
          <w:sz w:val="22"/>
          <w:szCs w:val="22"/>
        </w:rPr>
        <w:t xml:space="preserve"> </w:t>
      </w:r>
      <w:r w:rsidRPr="005B01BC">
        <w:rPr>
          <w:b w:val="0"/>
          <w:bCs w:val="0"/>
          <w:sz w:val="22"/>
          <w:szCs w:val="22"/>
        </w:rPr>
        <w:t xml:space="preserve">kalendāro gadu laikā no Līguma noslēgšanas brīža Licenciāta </w:t>
      </w:r>
      <w:r w:rsidR="005B01BC" w:rsidRPr="005B01BC">
        <w:rPr>
          <w:b w:val="0"/>
          <w:bCs w:val="0"/>
          <w:sz w:val="22"/>
          <w:szCs w:val="22"/>
        </w:rPr>
        <w:t>saražotais Produkcijas apjoms</w:t>
      </w:r>
      <w:r w:rsidRPr="005B01BC">
        <w:rPr>
          <w:b w:val="0"/>
          <w:bCs w:val="0"/>
          <w:sz w:val="22"/>
          <w:szCs w:val="22"/>
        </w:rPr>
        <w:t xml:space="preserve"> nepārsniedz </w:t>
      </w:r>
      <w:r w:rsidR="005B01BC" w:rsidRPr="00F8395A">
        <w:rPr>
          <w:b w:val="0"/>
          <w:bCs w:val="0"/>
          <w:sz w:val="22"/>
          <w:szCs w:val="22"/>
        </w:rPr>
        <w:t xml:space="preserve">1000 </w:t>
      </w:r>
      <w:r w:rsidR="000B3082" w:rsidRPr="00F8395A">
        <w:rPr>
          <w:b w:val="0"/>
          <w:bCs w:val="0"/>
          <w:sz w:val="22"/>
          <w:szCs w:val="22"/>
        </w:rPr>
        <w:t>(viens tūkstotis)</w:t>
      </w:r>
      <w:r w:rsidR="005B01BC" w:rsidRPr="00000004">
        <w:rPr>
          <w:b w:val="0"/>
          <w:bCs w:val="0"/>
          <w:sz w:val="22"/>
          <w:szCs w:val="22"/>
        </w:rPr>
        <w:t xml:space="preserve"> </w:t>
      </w:r>
      <w:r w:rsidR="005B01BC" w:rsidRPr="00F8395A">
        <w:rPr>
          <w:b w:val="0"/>
          <w:bCs w:val="0"/>
          <w:sz w:val="22"/>
          <w:szCs w:val="22"/>
        </w:rPr>
        <w:t>tonnas</w:t>
      </w:r>
      <w:r w:rsidR="000B3082" w:rsidRPr="005B01BC">
        <w:rPr>
          <w:b w:val="0"/>
          <w:bCs w:val="0"/>
          <w:sz w:val="22"/>
          <w:szCs w:val="22"/>
        </w:rPr>
        <w:t>, Licenciāram ir tiesības vienpusēji izbeigt līgumu. Paziņojumu par Līguma izbeigšanas datumu Licenciārs nosūta Licenciātam ne vēlāk kā 30 (trīsdesmit) dienas pirms Līguma izbeigšanas dienas.</w:t>
      </w:r>
    </w:p>
    <w:p w14:paraId="37633235"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Ja Līguma pārkāpusī Puse tomēr izpilda Līguma noteikumus un novērš attiecīgo Līguma pārkāpumu pirms dienas, kad atbilstoši paziņojumam par Līguma izbeigšanu Līgums tiek izbeigts, tad paziņojums par Līguma izbeigšanu uzskatāms par atsauktu un Līgums paliek spēkā.</w:t>
      </w:r>
    </w:p>
    <w:p w14:paraId="7389E368" w14:textId="77777777" w:rsidR="00AE18AD" w:rsidRPr="00F8395A" w:rsidRDefault="00AE18AD" w:rsidP="00AE18AD">
      <w:pPr>
        <w:pStyle w:val="Virsraksts1"/>
        <w:numPr>
          <w:ilvl w:val="1"/>
          <w:numId w:val="2"/>
        </w:numPr>
        <w:spacing w:after="60"/>
        <w:ind w:left="426"/>
        <w:rPr>
          <w:b w:val="0"/>
          <w:bCs w:val="0"/>
          <w:sz w:val="22"/>
          <w:szCs w:val="22"/>
        </w:rPr>
      </w:pPr>
      <w:r w:rsidRPr="00F8395A">
        <w:rPr>
          <w:b w:val="0"/>
          <w:bCs w:val="0"/>
          <w:sz w:val="22"/>
          <w:szCs w:val="22"/>
        </w:rPr>
        <w:t>Izbeidzot Līgumu pirms termiņa, Licenciāts:</w:t>
      </w:r>
    </w:p>
    <w:p w14:paraId="0BE609EA" w14:textId="77777777" w:rsidR="00AE18AD" w:rsidRPr="00F8395A" w:rsidRDefault="00AE18AD" w:rsidP="00AE18AD">
      <w:pPr>
        <w:pStyle w:val="Virsraksts1"/>
        <w:numPr>
          <w:ilvl w:val="2"/>
          <w:numId w:val="2"/>
        </w:numPr>
        <w:spacing w:after="60"/>
        <w:ind w:left="426" w:hanging="426"/>
        <w:rPr>
          <w:b w:val="0"/>
          <w:bCs w:val="0"/>
          <w:sz w:val="22"/>
          <w:szCs w:val="22"/>
        </w:rPr>
      </w:pPr>
      <w:r w:rsidRPr="00F8395A">
        <w:rPr>
          <w:b w:val="0"/>
          <w:bCs w:val="0"/>
          <w:sz w:val="22"/>
          <w:szCs w:val="22"/>
        </w:rPr>
        <w:t>Izmaksā Licenciāram visus nesamaksātos maksājumus, kas viņam pienākas līdz Līguma beigu datumam (izņemot gadījumu, ja Licenciāts izbeidz līgumu saskaņā ar 7.3. apakšpunktu).</w:t>
      </w:r>
    </w:p>
    <w:p w14:paraId="131716AD" w14:textId="77777777" w:rsidR="00AE18AD" w:rsidRPr="00F8395A" w:rsidRDefault="00AE18AD" w:rsidP="00AE18AD">
      <w:pPr>
        <w:pStyle w:val="Virsraksts1"/>
        <w:numPr>
          <w:ilvl w:val="2"/>
          <w:numId w:val="2"/>
        </w:numPr>
        <w:spacing w:after="60"/>
        <w:ind w:left="426" w:hanging="426"/>
        <w:rPr>
          <w:b w:val="0"/>
          <w:bCs w:val="0"/>
          <w:sz w:val="22"/>
          <w:szCs w:val="22"/>
        </w:rPr>
      </w:pPr>
      <w:r w:rsidRPr="00F8395A">
        <w:rPr>
          <w:b w:val="0"/>
          <w:bCs w:val="0"/>
          <w:sz w:val="22"/>
          <w:szCs w:val="22"/>
        </w:rPr>
        <w:t>Nekavējoties pārtrauc Intelektuālā īpašuma jebkādu izmantošanu.</w:t>
      </w:r>
    </w:p>
    <w:p w14:paraId="4077EB5E" w14:textId="77777777" w:rsidR="00F8395A" w:rsidRDefault="00AE18AD" w:rsidP="00F8395A">
      <w:pPr>
        <w:pStyle w:val="Virsraksts1"/>
        <w:numPr>
          <w:ilvl w:val="2"/>
          <w:numId w:val="2"/>
        </w:numPr>
        <w:spacing w:after="60"/>
        <w:ind w:left="426" w:hanging="426"/>
        <w:rPr>
          <w:b w:val="0"/>
          <w:bCs w:val="0"/>
          <w:sz w:val="22"/>
          <w:szCs w:val="22"/>
        </w:rPr>
      </w:pPr>
      <w:r w:rsidRPr="00F8395A">
        <w:rPr>
          <w:b w:val="0"/>
          <w:bCs w:val="0"/>
          <w:sz w:val="22"/>
          <w:szCs w:val="22"/>
        </w:rPr>
        <w:t>Licenciāts nekavējoties, bet ne ilgāk kā 7 dienu laikā, atdod Licenciāram visu un jebkādā formā no tā saņemto informāciju un iznīcina vai izdzēš visus papīra vai elektroniskā veidā vai citādā formā glabātos informācijas dublikātus vai kopijas.</w:t>
      </w:r>
    </w:p>
    <w:p w14:paraId="588F04C1" w14:textId="2814C936" w:rsidR="00444D0C" w:rsidRPr="00F8395A" w:rsidRDefault="00444D0C" w:rsidP="00F8395A">
      <w:pPr>
        <w:pStyle w:val="Virsraksts1"/>
        <w:numPr>
          <w:ilvl w:val="2"/>
          <w:numId w:val="2"/>
        </w:numPr>
        <w:spacing w:after="60"/>
        <w:ind w:left="426" w:hanging="426"/>
        <w:rPr>
          <w:b w:val="0"/>
          <w:bCs w:val="0"/>
          <w:sz w:val="22"/>
          <w:szCs w:val="22"/>
        </w:rPr>
      </w:pPr>
      <w:r w:rsidRPr="00F8395A">
        <w:rPr>
          <w:b w:val="0"/>
          <w:bCs w:val="0"/>
          <w:sz w:val="22"/>
          <w:szCs w:val="22"/>
        </w:rPr>
        <w:t>Pārdod, utilizē vai jebkādā citā veidā atbrīvojas no visas produkcijas, kas saražota atbilstoši tehnoloģijai.</w:t>
      </w:r>
    </w:p>
    <w:p w14:paraId="24D857FE" w14:textId="77777777" w:rsidR="00AE18AD" w:rsidRPr="00AE18AD" w:rsidRDefault="00AE18AD" w:rsidP="00AE18AD">
      <w:pPr>
        <w:pStyle w:val="Pamatteksts"/>
        <w:spacing w:after="60"/>
        <w:ind w:left="0" w:right="160"/>
        <w:rPr>
          <w:rFonts w:eastAsiaTheme="minorHAnsi"/>
          <w:sz w:val="22"/>
          <w:szCs w:val="22"/>
          <w:lang w:eastAsia="en-US" w:bidi="lo-LA"/>
        </w:rPr>
      </w:pPr>
    </w:p>
    <w:p w14:paraId="1AB46EC9" w14:textId="77777777" w:rsidR="00AE18AD" w:rsidRPr="00AE18AD" w:rsidRDefault="00AE18AD" w:rsidP="00AE18AD">
      <w:pPr>
        <w:pStyle w:val="Virsraksts1"/>
        <w:numPr>
          <w:ilvl w:val="0"/>
          <w:numId w:val="2"/>
        </w:numPr>
        <w:spacing w:after="60"/>
        <w:jc w:val="center"/>
        <w:rPr>
          <w:sz w:val="22"/>
          <w:szCs w:val="22"/>
        </w:rPr>
      </w:pPr>
      <w:r w:rsidRPr="00AE18AD">
        <w:rPr>
          <w:sz w:val="22"/>
          <w:szCs w:val="22"/>
        </w:rPr>
        <w:t>Pušu atbildība un strīdu izšķiršanas kārtība</w:t>
      </w:r>
    </w:p>
    <w:p w14:paraId="170AE1C0"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 xml:space="preserve">Licenciāts par maksājumu nokavējumu maksā Licenciāram </w:t>
      </w:r>
      <w:r w:rsidRPr="0066452D">
        <w:rPr>
          <w:b w:val="0"/>
          <w:bCs w:val="0"/>
          <w:sz w:val="22"/>
          <w:szCs w:val="22"/>
        </w:rPr>
        <w:t xml:space="preserve">0,5% </w:t>
      </w:r>
      <w:r w:rsidRPr="00AE18AD">
        <w:rPr>
          <w:b w:val="0"/>
          <w:bCs w:val="0"/>
          <w:sz w:val="22"/>
          <w:szCs w:val="22"/>
        </w:rPr>
        <w:t>(nulle komats piecu procentu) apmērā no nokavētā maksājumu summas par katru nokavēto dienu, bet ne vairāk kā 10% (desmit procentus) no kavētās summas apjoma.</w:t>
      </w:r>
    </w:p>
    <w:p w14:paraId="1783363B"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Līgumsoda samaksa kavējuma gadījumā neatbrīvo Puses no saistību pilnīgas izpildes.</w:t>
      </w:r>
    </w:p>
    <w:p w14:paraId="1FC420BF"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Licenciāts apņemas, ka ne viņš pats, ne viņa pilnvarots pārstāvis neapstrīdēs šā Līguma pamatā esošās patenttiesības un autortiesības.</w:t>
      </w:r>
    </w:p>
    <w:p w14:paraId="37E89ABC"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Puses neuzņemas atbildību par pilnīgu vai daļēju Pušu Līgumā noteikto pienākumu veikšanas neiespējamību, ja tā radusies nepārvaramas varas vai ārkārtēja rakstura apstākļu rezultātā, tādu kā ugunsgrēks, dabas stihijas, valsts iestāžu aizliedzoši akti, kā arī jebkuri citi ārkārtēja rakstura apstākļi, kuru darbība sākusies pēc Līguma noslēgšanas un kurus Puses nevarēja iepriekš ne paredzēt, ne novērst saprātīgiem līdzekļiem. Pušu pienākumu veikšanas termiņš tiek atlikts samērīgi ar šādu apstākļu darbības ilgumu. Ja šo apstākļu darbība turpinās vairāk nekā 3 (trīs) mēnešus, tad katra no Pusēm ir tiesīga atteikties no turpmākas Līgumā noteikto pienākumu pildīšanas, un šajā gadījumā neviena no Pusēm nav tiesīga prasīt no otras zaudējumus, kas saistīti ar Līguma pārtraukšanu.</w:t>
      </w:r>
    </w:p>
    <w:p w14:paraId="7184EA0C"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Pusei, kuras saistību izpildi apgrūtina nepārvaramas varas apstākļi, par šādu apstākļu iestāšanos un izbeigšanos rakstiski jāpaziņo otrai Pusei 5 (piecu) kalendāro dienu laikā un jāpieliek visas pūles, lai mazinātu nepārvaramas varas kaitīgās sekas. Šādu apstākļu rašanās un ilgšanas lietiskie pierādījumi ir izziņas, kuras izsniedz attiecīga valsts institūcija.</w:t>
      </w:r>
    </w:p>
    <w:p w14:paraId="1313C0B4"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Par Līguma nosacījumu daļēju vai pilnīgu neizpildīšanu, Puses uzņemas atbildību saskaņā ar Līguma, Civillikuma un citu normatīvo aktu noteikumiem.</w:t>
      </w:r>
    </w:p>
    <w:p w14:paraId="77D4740E" w14:textId="538D4B51" w:rsid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 xml:space="preserve">Strīdi, kas rodas starp Pusēm Līguma darbības laikā, tiek risināti pārrunu ceļā. Gadījumā, ja pārrunu gaitā 30 (trīsdesmit) kalendāro dienu laikā vienošanās netiek panākta, strīdi ir nododami izskatīšanai Latvijas Republikas </w:t>
      </w:r>
      <w:r w:rsidRPr="00AE18AD">
        <w:rPr>
          <w:b w:val="0"/>
          <w:bCs w:val="0"/>
          <w:sz w:val="22"/>
          <w:szCs w:val="22"/>
        </w:rPr>
        <w:lastRenderedPageBreak/>
        <w:t>vispārējās jurisdikcijas tiesā saskaņā ar Latvijas Republikā spēkā esošajiem normatīvajiem aktiem.</w:t>
      </w:r>
    </w:p>
    <w:p w14:paraId="6E8F37EB" w14:textId="77777777" w:rsidR="00F8395A" w:rsidRDefault="00F8395A" w:rsidP="00F8395A">
      <w:pPr>
        <w:pStyle w:val="Virsraksts1"/>
        <w:spacing w:after="60"/>
        <w:ind w:left="360" w:firstLine="0"/>
        <w:rPr>
          <w:b w:val="0"/>
          <w:bCs w:val="0"/>
          <w:sz w:val="22"/>
          <w:szCs w:val="22"/>
        </w:rPr>
      </w:pPr>
    </w:p>
    <w:p w14:paraId="2A07A2D5" w14:textId="77777777" w:rsidR="00AE18AD" w:rsidRPr="00AE18AD" w:rsidRDefault="00AE18AD" w:rsidP="00AE18AD">
      <w:pPr>
        <w:pStyle w:val="Virsraksts1"/>
        <w:numPr>
          <w:ilvl w:val="0"/>
          <w:numId w:val="2"/>
        </w:numPr>
        <w:spacing w:after="60"/>
        <w:jc w:val="center"/>
        <w:rPr>
          <w:sz w:val="22"/>
          <w:szCs w:val="22"/>
        </w:rPr>
      </w:pPr>
      <w:r w:rsidRPr="00AE18AD">
        <w:rPr>
          <w:sz w:val="22"/>
          <w:szCs w:val="22"/>
        </w:rPr>
        <w:t>Nobeiguma noteikumi</w:t>
      </w:r>
    </w:p>
    <w:p w14:paraId="01FE9F26"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Intelektuālais īpašums tiek nodots Licenciātam ar pieņemšanas – nodošanas aktu, kuru paraksta Pušu pilnvarotie pārstāvji.</w:t>
      </w:r>
    </w:p>
    <w:p w14:paraId="202C1926"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 xml:space="preserve">Intelektuālā īpašuma apgūšanas laikā pēc Licenciāta lūguma Licenciārs var sniegt praktisku palīdzību un papildu nepieciešamo zinātniski tehnisko informāciju, lai Licenciāts varētu Intelektuālo īpašumu ieviest. Licenciāra praktiskā palīdzība un nepieciešamā zinātniski tehniskā informācija tiek nodrošināta par papildu samaksu, Pusēm </w:t>
      </w:r>
      <w:proofErr w:type="spellStart"/>
      <w:r w:rsidRPr="00AE18AD">
        <w:rPr>
          <w:b w:val="0"/>
          <w:bCs w:val="0"/>
          <w:sz w:val="22"/>
          <w:szCs w:val="22"/>
        </w:rPr>
        <w:t>rakstveidā</w:t>
      </w:r>
      <w:proofErr w:type="spellEnd"/>
      <w:r w:rsidRPr="00AE18AD">
        <w:rPr>
          <w:b w:val="0"/>
          <w:bCs w:val="0"/>
          <w:sz w:val="22"/>
          <w:szCs w:val="22"/>
        </w:rPr>
        <w:t xml:space="preserve"> atsevišķi vienojoties.</w:t>
      </w:r>
    </w:p>
    <w:p w14:paraId="56CD7DF4"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Jautājumi, kas nav atspoguļoti Līgumā, tiek izskatīti atbilstoši spēkā esošajiem Latvijas Republikas normatīvajiem aktiem.</w:t>
      </w:r>
    </w:p>
    <w:p w14:paraId="2465DE7F"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Gadījumā, ja spēku zaudē kāds no Līguma punktiem, tas neietekmē pārējo Līguma punktu spēkā esamību.</w:t>
      </w:r>
    </w:p>
    <w:p w14:paraId="73157457"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 xml:space="preserve">Ja šā Līguma pamatā </w:t>
      </w:r>
      <w:r w:rsidR="00F059EA">
        <w:rPr>
          <w:b w:val="0"/>
          <w:bCs w:val="0"/>
          <w:sz w:val="22"/>
          <w:szCs w:val="22"/>
        </w:rPr>
        <w:t>esošie Patenta pieteikumi</w:t>
      </w:r>
      <w:r w:rsidRPr="00AE18AD">
        <w:rPr>
          <w:b w:val="0"/>
          <w:bCs w:val="0"/>
          <w:sz w:val="22"/>
          <w:szCs w:val="22"/>
        </w:rPr>
        <w:t xml:space="preserve"> tiek atzī</w:t>
      </w:r>
      <w:r w:rsidR="00F059EA">
        <w:rPr>
          <w:b w:val="0"/>
          <w:bCs w:val="0"/>
          <w:sz w:val="22"/>
          <w:szCs w:val="22"/>
        </w:rPr>
        <w:t>ti</w:t>
      </w:r>
      <w:r w:rsidRPr="00AE18AD">
        <w:rPr>
          <w:b w:val="0"/>
          <w:bCs w:val="0"/>
          <w:sz w:val="22"/>
          <w:szCs w:val="22"/>
        </w:rPr>
        <w:t xml:space="preserve"> par spēkā neesoš</w:t>
      </w:r>
      <w:r w:rsidR="00F059EA">
        <w:rPr>
          <w:b w:val="0"/>
          <w:bCs w:val="0"/>
          <w:sz w:val="22"/>
          <w:szCs w:val="22"/>
        </w:rPr>
        <w:t>iem</w:t>
      </w:r>
      <w:r w:rsidRPr="00AE18AD">
        <w:rPr>
          <w:b w:val="0"/>
          <w:bCs w:val="0"/>
          <w:sz w:val="22"/>
          <w:szCs w:val="22"/>
        </w:rPr>
        <w:t xml:space="preserve"> pēc trešās personas pieprasījuma, jebkurā gadījumā Licenciātam nav tiesību pieprasīt atmaksāt samaksāto Licences maksu. Šādā gadījumā Līgums tiek izbeigts.</w:t>
      </w:r>
    </w:p>
    <w:p w14:paraId="191D3561"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 xml:space="preserve">Visi Līguma papildinājumi, labojumi un grozījumi iegūst juridisku spēku, ja tie sastādīti </w:t>
      </w:r>
      <w:proofErr w:type="spellStart"/>
      <w:r w:rsidRPr="00AE18AD">
        <w:rPr>
          <w:b w:val="0"/>
          <w:bCs w:val="0"/>
          <w:sz w:val="22"/>
          <w:szCs w:val="22"/>
        </w:rPr>
        <w:t>rakstveidā</w:t>
      </w:r>
      <w:proofErr w:type="spellEnd"/>
      <w:r w:rsidRPr="00AE18AD">
        <w:rPr>
          <w:b w:val="0"/>
          <w:bCs w:val="0"/>
          <w:sz w:val="22"/>
          <w:szCs w:val="22"/>
        </w:rPr>
        <w:t xml:space="preserve"> un ir abu pušu parakstīti, kļūstot par neatņemamu Līguma sastāvdaļu.</w:t>
      </w:r>
    </w:p>
    <w:p w14:paraId="109582D0"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Jebkura rakstiska informācija Līguma sakarā (tai skaitā elektroniskā veidā sūtīta) ir saistoša abām Pusēm, un nepieciešamības gadījumā var kalpot par pierādījumiem, ja Puse, kura nosūtījusi informāciju un saņēmusi apstiprinājumu no otras Puses par informācijas saņemšanu.</w:t>
      </w:r>
    </w:p>
    <w:p w14:paraId="52C81E5B"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Licenciāra pilnvarotais pārstāvis šī Līguma darbības laikā – __________, tel. __________, e-pasts: __________.</w:t>
      </w:r>
    </w:p>
    <w:p w14:paraId="62417D1F" w14:textId="77777777"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Licenciāta pilnvarotais pārstāvis šī Līguma darbības laikā – __________, tel. __________, e-pasts: __________.</w:t>
      </w:r>
    </w:p>
    <w:p w14:paraId="0569F5F7" w14:textId="3CD06746" w:rsidR="00AE18AD" w:rsidRPr="00AE18AD" w:rsidRDefault="00AE18AD" w:rsidP="00AE18AD">
      <w:pPr>
        <w:pStyle w:val="Virsraksts1"/>
        <w:numPr>
          <w:ilvl w:val="1"/>
          <w:numId w:val="2"/>
        </w:numPr>
        <w:spacing w:after="60"/>
        <w:ind w:left="426"/>
        <w:rPr>
          <w:b w:val="0"/>
          <w:bCs w:val="0"/>
          <w:sz w:val="22"/>
          <w:szCs w:val="22"/>
        </w:rPr>
      </w:pPr>
      <w:r w:rsidRPr="00AE18AD">
        <w:rPr>
          <w:b w:val="0"/>
          <w:bCs w:val="0"/>
          <w:sz w:val="22"/>
          <w:szCs w:val="22"/>
        </w:rPr>
        <w:t xml:space="preserve">Līgums ir sagatavots uz </w:t>
      </w:r>
      <w:r w:rsidR="000C4FA6">
        <w:rPr>
          <w:b w:val="0"/>
          <w:bCs w:val="0"/>
          <w:sz w:val="22"/>
          <w:szCs w:val="22"/>
        </w:rPr>
        <w:t>5</w:t>
      </w:r>
      <w:r w:rsidRPr="00AE18AD">
        <w:rPr>
          <w:b w:val="0"/>
          <w:bCs w:val="0"/>
          <w:sz w:val="22"/>
          <w:szCs w:val="22"/>
        </w:rPr>
        <w:t xml:space="preserve"> (piecām) lapaspusēm latviešu valodā ar 1 (vienu) pielikumu. Puses Līgumu paraksta ar drošu elektronisko parakstu, kurš satur laika zīmogu. Līguma parakstīšanas datums ir beidzamā pievienotā drošā elektroniskā paraksta un tā laika zīmoga datums.</w:t>
      </w:r>
    </w:p>
    <w:p w14:paraId="4D0DC731" w14:textId="77777777" w:rsidR="00AE18AD" w:rsidRPr="00AE18AD" w:rsidRDefault="00AE18AD" w:rsidP="00AE18AD">
      <w:pPr>
        <w:pStyle w:val="Pamatteksts"/>
        <w:spacing w:after="60"/>
        <w:ind w:left="0" w:right="160"/>
        <w:rPr>
          <w:rFonts w:eastAsiaTheme="minorHAnsi"/>
          <w:sz w:val="22"/>
          <w:szCs w:val="22"/>
          <w:lang w:eastAsia="en-US" w:bidi="lo-LA"/>
        </w:rPr>
      </w:pPr>
    </w:p>
    <w:p w14:paraId="249F8110" w14:textId="77777777" w:rsidR="00AE18AD" w:rsidRPr="00AE18AD" w:rsidRDefault="00AE18AD" w:rsidP="00AE18AD">
      <w:pPr>
        <w:pStyle w:val="Virsraksts1"/>
        <w:numPr>
          <w:ilvl w:val="0"/>
          <w:numId w:val="2"/>
        </w:numPr>
        <w:spacing w:after="60"/>
        <w:jc w:val="center"/>
        <w:rPr>
          <w:sz w:val="22"/>
          <w:szCs w:val="22"/>
        </w:rPr>
      </w:pPr>
      <w:r w:rsidRPr="00AE18AD">
        <w:rPr>
          <w:sz w:val="22"/>
          <w:szCs w:val="22"/>
        </w:rPr>
        <w:t>Pušu rekvizīti un paraksti</w:t>
      </w:r>
    </w:p>
    <w:p w14:paraId="1627099F" w14:textId="77777777" w:rsidR="00AE18AD" w:rsidRPr="00AE18AD" w:rsidRDefault="00AE18AD" w:rsidP="00AE18AD">
      <w:pPr>
        <w:pStyle w:val="Pamatteksts"/>
        <w:spacing w:after="60"/>
        <w:ind w:left="0" w:right="160"/>
        <w:rPr>
          <w:rFonts w:eastAsiaTheme="minorHAnsi"/>
          <w:sz w:val="22"/>
          <w:szCs w:val="22"/>
          <w:lang w:eastAsia="en-US" w:bidi="lo-LA"/>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AE18AD" w:rsidRPr="00AE18AD" w14:paraId="2B4C2E5F" w14:textId="77777777" w:rsidTr="000C1587">
        <w:tc>
          <w:tcPr>
            <w:tcW w:w="4753" w:type="dxa"/>
          </w:tcPr>
          <w:p w14:paraId="72A8E530" w14:textId="77777777" w:rsidR="00AE18AD" w:rsidRPr="00AE18AD" w:rsidRDefault="00AE18AD" w:rsidP="000C1587">
            <w:pPr>
              <w:pStyle w:val="Pamatteksts"/>
              <w:ind w:left="0" w:right="159"/>
              <w:rPr>
                <w:rFonts w:eastAsiaTheme="minorHAnsi"/>
                <w:b/>
                <w:bCs/>
                <w:sz w:val="22"/>
                <w:szCs w:val="22"/>
                <w:lang w:val="lv-LV" w:eastAsia="en-US" w:bidi="lo-LA"/>
              </w:rPr>
            </w:pPr>
            <w:r w:rsidRPr="00AE18AD">
              <w:rPr>
                <w:rFonts w:eastAsiaTheme="minorHAnsi"/>
                <w:b/>
                <w:bCs/>
                <w:sz w:val="22"/>
                <w:szCs w:val="22"/>
                <w:lang w:val="lv-LV" w:eastAsia="en-US" w:bidi="lo-LA"/>
              </w:rPr>
              <w:t>Licenciārs:</w:t>
            </w:r>
          </w:p>
          <w:p w14:paraId="546D46C4" w14:textId="77777777" w:rsidR="00AE18AD" w:rsidRPr="00AE18AD" w:rsidRDefault="00AE18AD" w:rsidP="000C1587">
            <w:pPr>
              <w:pStyle w:val="Pamatteksts"/>
              <w:ind w:left="0" w:right="159"/>
              <w:jc w:val="left"/>
              <w:rPr>
                <w:rFonts w:eastAsiaTheme="minorHAnsi"/>
                <w:sz w:val="22"/>
                <w:szCs w:val="22"/>
                <w:lang w:val="lv-LV" w:eastAsia="en-US" w:bidi="lo-LA"/>
              </w:rPr>
            </w:pPr>
            <w:r w:rsidRPr="00AE18AD">
              <w:rPr>
                <w:rFonts w:eastAsiaTheme="minorHAnsi"/>
                <w:sz w:val="22"/>
                <w:szCs w:val="22"/>
                <w:lang w:val="lv-LV" w:eastAsia="en-US" w:bidi="lo-LA"/>
              </w:rPr>
              <w:t>Latvijas Valsts koksnes ķīmijas institūts</w:t>
            </w:r>
          </w:p>
          <w:p w14:paraId="7F40AF6E" w14:textId="77777777" w:rsidR="00AE18AD" w:rsidRPr="00AE18AD" w:rsidRDefault="00AE18AD" w:rsidP="000C1587">
            <w:pPr>
              <w:pStyle w:val="Pamatteksts"/>
              <w:ind w:left="0" w:right="159"/>
              <w:jc w:val="left"/>
              <w:rPr>
                <w:rFonts w:eastAsiaTheme="minorHAnsi"/>
                <w:sz w:val="22"/>
                <w:szCs w:val="22"/>
                <w:lang w:val="lv-LV" w:eastAsia="en-US" w:bidi="lo-LA"/>
              </w:rPr>
            </w:pPr>
            <w:r w:rsidRPr="00AE18AD">
              <w:rPr>
                <w:rFonts w:eastAsiaTheme="minorHAnsi"/>
                <w:sz w:val="22"/>
                <w:szCs w:val="22"/>
                <w:lang w:val="lv-LV" w:eastAsia="en-US" w:bidi="lo-LA"/>
              </w:rPr>
              <w:t>Reģistrācijas numurs zinātnisko institūciju reģistrā: 181049</w:t>
            </w:r>
          </w:p>
          <w:p w14:paraId="6F97142E" w14:textId="77777777" w:rsidR="00AE18AD" w:rsidRPr="00AE18AD" w:rsidRDefault="00AE18AD" w:rsidP="000C1587">
            <w:pPr>
              <w:pStyle w:val="Pamatteksts"/>
              <w:ind w:left="0" w:right="159"/>
              <w:jc w:val="left"/>
              <w:rPr>
                <w:rFonts w:eastAsiaTheme="minorHAnsi"/>
                <w:sz w:val="22"/>
                <w:szCs w:val="22"/>
                <w:lang w:val="lv-LV" w:eastAsia="en-US" w:bidi="lo-LA"/>
              </w:rPr>
            </w:pPr>
            <w:r w:rsidRPr="00AE18AD">
              <w:rPr>
                <w:rFonts w:eastAsiaTheme="minorHAnsi"/>
                <w:sz w:val="22"/>
                <w:szCs w:val="22"/>
                <w:lang w:val="lv-LV" w:eastAsia="en-US" w:bidi="lo-LA"/>
              </w:rPr>
              <w:t>Nodokļu maksātāja reģistrācijas numurs: 90002128378</w:t>
            </w:r>
          </w:p>
          <w:p w14:paraId="11EE276B" w14:textId="77777777" w:rsidR="00AE18AD" w:rsidRPr="00AE18AD" w:rsidRDefault="00AE18AD" w:rsidP="000C1587">
            <w:pPr>
              <w:pStyle w:val="Pamatteksts"/>
              <w:ind w:left="0" w:right="159"/>
              <w:jc w:val="left"/>
              <w:rPr>
                <w:rFonts w:eastAsiaTheme="minorHAnsi"/>
                <w:sz w:val="22"/>
                <w:szCs w:val="22"/>
                <w:lang w:val="lv-LV" w:eastAsia="en-US" w:bidi="lo-LA"/>
              </w:rPr>
            </w:pPr>
            <w:r w:rsidRPr="00AE18AD">
              <w:rPr>
                <w:rFonts w:eastAsiaTheme="minorHAnsi"/>
                <w:sz w:val="22"/>
                <w:szCs w:val="22"/>
                <w:lang w:val="lv-LV" w:eastAsia="en-US" w:bidi="lo-LA"/>
              </w:rPr>
              <w:t>Juridiskā adrese: Dzērbenes ielā 27, Rīgā, LV-1006</w:t>
            </w:r>
          </w:p>
          <w:p w14:paraId="786AED57" w14:textId="77777777" w:rsidR="00AE18AD" w:rsidRPr="00AE18AD" w:rsidRDefault="00AE18AD" w:rsidP="000C1587">
            <w:pPr>
              <w:pStyle w:val="Pamatteksts"/>
              <w:ind w:left="0" w:right="159"/>
              <w:jc w:val="left"/>
              <w:rPr>
                <w:rFonts w:eastAsiaTheme="minorHAnsi"/>
                <w:sz w:val="22"/>
                <w:szCs w:val="22"/>
                <w:lang w:val="lv-LV" w:eastAsia="en-US" w:bidi="lo-LA"/>
              </w:rPr>
            </w:pPr>
            <w:r w:rsidRPr="00AE18AD">
              <w:rPr>
                <w:rFonts w:eastAsiaTheme="minorHAnsi"/>
                <w:sz w:val="22"/>
                <w:szCs w:val="22"/>
                <w:lang w:val="lv-LV" w:eastAsia="en-US" w:bidi="lo-LA"/>
              </w:rPr>
              <w:t>Banka: Valsts kase</w:t>
            </w:r>
          </w:p>
          <w:p w14:paraId="392008A9" w14:textId="77777777" w:rsidR="00AE18AD" w:rsidRPr="00AE18AD" w:rsidRDefault="00AE18AD" w:rsidP="000C1587">
            <w:pPr>
              <w:pStyle w:val="Pamatteksts"/>
              <w:ind w:left="0" w:right="159"/>
              <w:jc w:val="left"/>
              <w:rPr>
                <w:rFonts w:eastAsiaTheme="minorHAnsi"/>
                <w:sz w:val="22"/>
                <w:szCs w:val="22"/>
                <w:lang w:val="lv-LV" w:eastAsia="en-US" w:bidi="lo-LA"/>
              </w:rPr>
            </w:pPr>
            <w:r w:rsidRPr="00AE18AD">
              <w:rPr>
                <w:rFonts w:eastAsiaTheme="minorHAnsi"/>
                <w:sz w:val="22"/>
                <w:szCs w:val="22"/>
                <w:lang w:val="lv-LV" w:eastAsia="en-US" w:bidi="lo-LA"/>
              </w:rPr>
              <w:t>Konts:</w:t>
            </w:r>
            <w:r w:rsidRPr="00AE18AD">
              <w:rPr>
                <w:sz w:val="22"/>
                <w:szCs w:val="22"/>
                <w:lang w:val="lv-LV"/>
              </w:rPr>
              <w:t xml:space="preserve"> </w:t>
            </w:r>
            <w:r w:rsidRPr="00AE18AD">
              <w:rPr>
                <w:rFonts w:eastAsiaTheme="minorHAnsi"/>
                <w:sz w:val="22"/>
                <w:szCs w:val="22"/>
                <w:lang w:val="lv-LV" w:eastAsia="en-US" w:bidi="lo-LA"/>
              </w:rPr>
              <w:t>LV18TREL9154476000000</w:t>
            </w:r>
          </w:p>
          <w:p w14:paraId="1CF8FE28" w14:textId="77777777" w:rsidR="00AE18AD" w:rsidRPr="00AE18AD" w:rsidRDefault="00AE18AD" w:rsidP="000C1587">
            <w:pPr>
              <w:pStyle w:val="Pamatteksts"/>
              <w:ind w:left="0" w:right="159"/>
              <w:jc w:val="left"/>
              <w:rPr>
                <w:rFonts w:eastAsiaTheme="minorHAnsi"/>
                <w:sz w:val="22"/>
                <w:szCs w:val="22"/>
                <w:lang w:val="lv-LV" w:eastAsia="en-US" w:bidi="lo-LA"/>
              </w:rPr>
            </w:pPr>
            <w:r w:rsidRPr="00AE18AD">
              <w:rPr>
                <w:rFonts w:eastAsiaTheme="minorHAnsi"/>
                <w:sz w:val="22"/>
                <w:szCs w:val="22"/>
                <w:lang w:val="lv-LV" w:eastAsia="en-US" w:bidi="lo-LA"/>
              </w:rPr>
              <w:t>Kods: TRELLV22</w:t>
            </w:r>
          </w:p>
          <w:p w14:paraId="173B184E" w14:textId="77777777" w:rsidR="00AE18AD" w:rsidRPr="00AE18AD" w:rsidRDefault="00AE18AD" w:rsidP="000C1587">
            <w:pPr>
              <w:pStyle w:val="Pamatteksts"/>
              <w:ind w:left="0" w:right="159"/>
              <w:rPr>
                <w:rFonts w:eastAsiaTheme="minorHAnsi"/>
                <w:sz w:val="22"/>
                <w:szCs w:val="22"/>
                <w:lang w:val="lv-LV" w:eastAsia="en-US" w:bidi="lo-LA"/>
              </w:rPr>
            </w:pPr>
          </w:p>
          <w:p w14:paraId="51201EA9" w14:textId="61DD06EC" w:rsidR="00AE18AD" w:rsidRPr="00AE18AD" w:rsidRDefault="00AE18AD" w:rsidP="000C1587">
            <w:pPr>
              <w:pStyle w:val="Pamatteksts"/>
              <w:ind w:left="0" w:right="159"/>
              <w:rPr>
                <w:rFonts w:eastAsiaTheme="minorHAnsi"/>
                <w:sz w:val="22"/>
                <w:szCs w:val="22"/>
                <w:lang w:val="lv-LV" w:eastAsia="en-US" w:bidi="lo-LA"/>
              </w:rPr>
            </w:pPr>
            <w:r w:rsidRPr="00F8395A">
              <w:rPr>
                <w:rFonts w:eastAsiaTheme="minorHAnsi"/>
                <w:sz w:val="22"/>
                <w:szCs w:val="22"/>
                <w:lang w:val="lv-LV" w:eastAsia="en-US" w:bidi="lo-LA"/>
              </w:rPr>
              <w:t xml:space="preserve">Direktors </w:t>
            </w:r>
            <w:proofErr w:type="spellStart"/>
            <w:r w:rsidR="004025BF" w:rsidRPr="00F8395A">
              <w:rPr>
                <w:rFonts w:eastAsiaTheme="minorHAnsi"/>
                <w:sz w:val="22"/>
                <w:szCs w:val="22"/>
                <w:lang w:val="lv-LV" w:eastAsia="en-US" w:bidi="lo-LA"/>
              </w:rPr>
              <w:t>K.Orlova</w:t>
            </w:r>
            <w:proofErr w:type="spellEnd"/>
          </w:p>
        </w:tc>
        <w:tc>
          <w:tcPr>
            <w:tcW w:w="4753" w:type="dxa"/>
          </w:tcPr>
          <w:p w14:paraId="58450752" w14:textId="77777777" w:rsidR="00AE18AD" w:rsidRPr="00AE18AD" w:rsidRDefault="00AE18AD" w:rsidP="000C1587">
            <w:pPr>
              <w:pStyle w:val="Pamatteksts"/>
              <w:ind w:left="0" w:right="159"/>
              <w:rPr>
                <w:b/>
                <w:bCs/>
                <w:sz w:val="22"/>
                <w:szCs w:val="22"/>
                <w:lang w:val="lv-LV"/>
              </w:rPr>
            </w:pPr>
            <w:r w:rsidRPr="00AE18AD">
              <w:rPr>
                <w:b/>
                <w:bCs/>
                <w:sz w:val="22"/>
                <w:szCs w:val="22"/>
                <w:lang w:val="lv-LV"/>
              </w:rPr>
              <w:t>Licenciāts:</w:t>
            </w:r>
          </w:p>
          <w:p w14:paraId="6B36AB07" w14:textId="77777777" w:rsidR="00AE18AD" w:rsidRPr="00AE18AD" w:rsidRDefault="00AE18AD" w:rsidP="000C1587">
            <w:pPr>
              <w:pStyle w:val="Pamatteksts"/>
              <w:ind w:left="0" w:right="159"/>
              <w:rPr>
                <w:b/>
                <w:bCs/>
                <w:sz w:val="22"/>
                <w:szCs w:val="22"/>
                <w:lang w:val="lv-LV"/>
              </w:rPr>
            </w:pPr>
          </w:p>
        </w:tc>
      </w:tr>
    </w:tbl>
    <w:p w14:paraId="249BABAF" w14:textId="77777777" w:rsidR="0094476D" w:rsidRDefault="0094476D"/>
    <w:p w14:paraId="031622C2" w14:textId="77777777" w:rsidR="0094476D" w:rsidRDefault="0094476D">
      <w:pPr>
        <w:widowControl/>
        <w:autoSpaceDE/>
        <w:autoSpaceDN/>
        <w:spacing w:after="160" w:line="259" w:lineRule="auto"/>
      </w:pPr>
      <w:r>
        <w:br w:type="page"/>
      </w:r>
    </w:p>
    <w:p w14:paraId="03401936" w14:textId="77777777" w:rsidR="000C5010" w:rsidRDefault="0094476D">
      <w:r>
        <w:lastRenderedPageBreak/>
        <w:t>Pielikums Nr. 1</w:t>
      </w:r>
    </w:p>
    <w:p w14:paraId="4D13F0F4" w14:textId="77777777" w:rsidR="0094476D" w:rsidRDefault="0094476D">
      <w:r>
        <w:t>202_. gada __.________ licences līgumam Nr. ______</w:t>
      </w:r>
    </w:p>
    <w:p w14:paraId="110FA44B" w14:textId="77777777" w:rsidR="0094476D" w:rsidRDefault="0094476D"/>
    <w:p w14:paraId="201E9369" w14:textId="77777777" w:rsidR="0094476D" w:rsidRDefault="0094476D" w:rsidP="0094476D">
      <w:pPr>
        <w:jc w:val="center"/>
        <w:rPr>
          <w:b/>
          <w:bCs/>
        </w:rPr>
      </w:pPr>
    </w:p>
    <w:p w14:paraId="5009E588" w14:textId="77777777" w:rsidR="0094476D" w:rsidRPr="0094476D" w:rsidRDefault="0094476D" w:rsidP="0094476D">
      <w:pPr>
        <w:jc w:val="center"/>
        <w:rPr>
          <w:b/>
          <w:bCs/>
        </w:rPr>
      </w:pPr>
      <w:r w:rsidRPr="0094476D">
        <w:rPr>
          <w:b/>
          <w:bCs/>
        </w:rPr>
        <w:t>Licences līguma darbības teritorija</w:t>
      </w:r>
    </w:p>
    <w:p w14:paraId="26B769B3" w14:textId="77777777" w:rsidR="0094476D" w:rsidRDefault="0094476D"/>
    <w:p w14:paraId="655EC2F4" w14:textId="0EAE4E8F" w:rsidR="0094476D" w:rsidRDefault="00D80AC7" w:rsidP="00D80AC7">
      <w:pPr>
        <w:jc w:val="both"/>
      </w:pPr>
      <w:r>
        <w:t xml:space="preserve">Apvienotie Arābu Emirāti, Antigva un Barbuda, Albānija, Armēnija, Angola, Austrija, Austrālija, Azerbaidžāna, Bosnija un Hercegovina, Barbadosa, Beļģija, Burkinafaso, Bulgārija, Bahreina, Benina, Bruneja </w:t>
      </w:r>
      <w:proofErr w:type="spellStart"/>
      <w:r>
        <w:t>Darusalama</w:t>
      </w:r>
      <w:proofErr w:type="spellEnd"/>
      <w:r>
        <w:t xml:space="preserve">, Brazīlija, Botsvāna, Baltkrievija, Beliza, Kanāda, Centrālāfrikas Republika, Kongo, Šveice, Kotdivuāra, Čīle, Kamerūna, Ķīna, Kolumbija, Kostarika, Kuba, Kipra, Čehija, Vācija, Džibutija, Dānija, Dominika, Dominikānas republika, Alžīrija, Ekvadora, Igaunija, Ēģipte, Spānija, Somija, Francija, Gabona, Apvienotā Karaliste, Grenāda, Gruzija, Gana, Gambija, Gvineja, Ekvatoriālā Gvineja, Grieķija, Gvatemala, Gvineja-Bisava, Hondurasa, Horvātija, Ungārija, Indonēzija, Īrija, Izraēla, Indija, Irāna (Islāma Republika), Islande, Itālija, Džordana, Japāna, Kenija, Kirgizstāna, Kambodža, Komoru salas, Sentkitsa un Nevisa, Korejas Tautas Demokrātiskā Republika, Korejas republika, Kuveita, Kazahstāna, Laosas Tautas Demokrātiskā Republika, Sentlūsija, Lihtenšteina, Šrilanka, Libērija, Lesoto, Lietuva, Luksemburga, Latvija, Lībija, Maroka, Monako, Moldovas Republika, Melnkalne, Madagaskara, </w:t>
      </w:r>
      <w:proofErr w:type="spellStart"/>
      <w:r>
        <w:t>Ziemeļmaķedonija</w:t>
      </w:r>
      <w:proofErr w:type="spellEnd"/>
      <w:r>
        <w:t xml:space="preserve">, Mali, Mongolija, Mauritānija, Malta, Malāvija, Meksika, Malaizija, Mozambika, Namībija, Nigēra, Nigērija, Nikaragva, Nīderlande, Norvēģija, Jaunzēlande, Omāna, Panama, Peru, Papua Jaungvineja, Filipīnas, Polija, Portugāle, Katara, Rumānija, Serbija, Krievijas Federācija, Ruanda, Saūda Arābija, Seišelu salas, Sudāna, Zviedrija, Singapūra, Slovēnija, Slovākija, Sjerraleone, Sanmarīno, Senegāla, Santome un Prinsipi, Salvadora, Sīrijas Arābu Republika, </w:t>
      </w:r>
      <w:proofErr w:type="spellStart"/>
      <w:r>
        <w:t>Esvatini</w:t>
      </w:r>
      <w:proofErr w:type="spellEnd"/>
      <w:r>
        <w:t xml:space="preserve">, Čada, Togo, Taizeme, Tadžikistāna, Turkmenistāna, Tunisija, Turcija, Trinidada un Tobāgo, Tanzānijas Apvienotā Republika, Ukraina, Uganda, Amerikas Savienotās Valstis, Uzbekistāna, Sentvinsenta un </w:t>
      </w:r>
      <w:proofErr w:type="spellStart"/>
      <w:r>
        <w:t>Grenadīnas</w:t>
      </w:r>
      <w:proofErr w:type="spellEnd"/>
      <w:r>
        <w:t>, Vjetnama, Samoa, Dienvidāfrika, Zambija, Zimbabve.</w:t>
      </w:r>
    </w:p>
    <w:p w14:paraId="7F69FD0D" w14:textId="77777777" w:rsidR="0094476D" w:rsidRDefault="0094476D"/>
    <w:p w14:paraId="201DE9F0" w14:textId="77777777" w:rsidR="0094476D" w:rsidRDefault="0094476D"/>
    <w:p w14:paraId="36A46CBC" w14:textId="77777777" w:rsidR="0094476D" w:rsidRDefault="0094476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94476D" w:rsidRPr="00F8395A" w14:paraId="6E2FACCD" w14:textId="77777777" w:rsidTr="00F26DEB">
        <w:tc>
          <w:tcPr>
            <w:tcW w:w="4753" w:type="dxa"/>
          </w:tcPr>
          <w:p w14:paraId="5CEC4C40" w14:textId="77777777" w:rsidR="0094476D" w:rsidRPr="00F8395A" w:rsidRDefault="0094476D" w:rsidP="00F26DEB">
            <w:pPr>
              <w:pStyle w:val="Pamatteksts"/>
              <w:ind w:left="0" w:right="159"/>
              <w:rPr>
                <w:rFonts w:eastAsiaTheme="minorHAnsi"/>
                <w:b/>
                <w:bCs/>
                <w:sz w:val="22"/>
                <w:szCs w:val="22"/>
                <w:lang w:val="lv-LV" w:eastAsia="en-US" w:bidi="lo-LA"/>
              </w:rPr>
            </w:pPr>
            <w:r w:rsidRPr="00F8395A">
              <w:rPr>
                <w:rFonts w:eastAsiaTheme="minorHAnsi"/>
                <w:b/>
                <w:bCs/>
                <w:sz w:val="22"/>
                <w:szCs w:val="22"/>
                <w:lang w:val="lv-LV" w:eastAsia="en-US" w:bidi="lo-LA"/>
              </w:rPr>
              <w:t>Licenciārs:</w:t>
            </w:r>
          </w:p>
          <w:p w14:paraId="703618ED" w14:textId="77777777" w:rsidR="0094476D" w:rsidRPr="00F8395A" w:rsidRDefault="0094476D" w:rsidP="00F26DEB">
            <w:pPr>
              <w:pStyle w:val="Pamatteksts"/>
              <w:ind w:left="0" w:right="159"/>
              <w:jc w:val="left"/>
              <w:rPr>
                <w:rFonts w:eastAsiaTheme="minorHAnsi"/>
                <w:sz w:val="22"/>
                <w:szCs w:val="22"/>
                <w:lang w:val="lv-LV" w:eastAsia="en-US" w:bidi="lo-LA"/>
              </w:rPr>
            </w:pPr>
            <w:r w:rsidRPr="00F8395A">
              <w:rPr>
                <w:rFonts w:eastAsiaTheme="minorHAnsi"/>
                <w:sz w:val="22"/>
                <w:szCs w:val="22"/>
                <w:lang w:val="lv-LV" w:eastAsia="en-US" w:bidi="lo-LA"/>
              </w:rPr>
              <w:t>Latvijas Valsts koksnes ķīmijas institūts</w:t>
            </w:r>
          </w:p>
          <w:p w14:paraId="66672898" w14:textId="77777777" w:rsidR="0094476D" w:rsidRPr="00F8395A" w:rsidRDefault="0094476D" w:rsidP="00F26DEB">
            <w:pPr>
              <w:pStyle w:val="Pamatteksts"/>
              <w:ind w:left="0" w:right="159"/>
              <w:jc w:val="left"/>
              <w:rPr>
                <w:rFonts w:eastAsiaTheme="minorHAnsi"/>
                <w:sz w:val="22"/>
                <w:szCs w:val="22"/>
                <w:lang w:val="lv-LV" w:eastAsia="en-US" w:bidi="lo-LA"/>
              </w:rPr>
            </w:pPr>
            <w:r w:rsidRPr="00F8395A">
              <w:rPr>
                <w:rFonts w:eastAsiaTheme="minorHAnsi"/>
                <w:sz w:val="22"/>
                <w:szCs w:val="22"/>
                <w:lang w:val="lv-LV" w:eastAsia="en-US" w:bidi="lo-LA"/>
              </w:rPr>
              <w:t>Reģistrācijas numurs zinātnisko institūciju reģistrā: 181049</w:t>
            </w:r>
          </w:p>
          <w:p w14:paraId="1E8D29A9" w14:textId="77777777" w:rsidR="0094476D" w:rsidRPr="00F8395A" w:rsidRDefault="0094476D" w:rsidP="00F26DEB">
            <w:pPr>
              <w:pStyle w:val="Pamatteksts"/>
              <w:ind w:left="0" w:right="159"/>
              <w:jc w:val="left"/>
              <w:rPr>
                <w:rFonts w:eastAsiaTheme="minorHAnsi"/>
                <w:sz w:val="22"/>
                <w:szCs w:val="22"/>
                <w:lang w:val="lv-LV" w:eastAsia="en-US" w:bidi="lo-LA"/>
              </w:rPr>
            </w:pPr>
            <w:r w:rsidRPr="00F8395A">
              <w:rPr>
                <w:rFonts w:eastAsiaTheme="minorHAnsi"/>
                <w:sz w:val="22"/>
                <w:szCs w:val="22"/>
                <w:lang w:val="lv-LV" w:eastAsia="en-US" w:bidi="lo-LA"/>
              </w:rPr>
              <w:t>Nodokļu maksātāja reģistrācijas numurs: 90002128378</w:t>
            </w:r>
          </w:p>
          <w:p w14:paraId="2883F517" w14:textId="77777777" w:rsidR="0094476D" w:rsidRPr="00F8395A" w:rsidRDefault="0094476D" w:rsidP="00F26DEB">
            <w:pPr>
              <w:pStyle w:val="Pamatteksts"/>
              <w:ind w:left="0" w:right="159"/>
              <w:jc w:val="left"/>
              <w:rPr>
                <w:rFonts w:eastAsiaTheme="minorHAnsi"/>
                <w:sz w:val="22"/>
                <w:szCs w:val="22"/>
                <w:lang w:val="lv-LV" w:eastAsia="en-US" w:bidi="lo-LA"/>
              </w:rPr>
            </w:pPr>
            <w:r w:rsidRPr="00F8395A">
              <w:rPr>
                <w:rFonts w:eastAsiaTheme="minorHAnsi"/>
                <w:sz w:val="22"/>
                <w:szCs w:val="22"/>
                <w:lang w:val="lv-LV" w:eastAsia="en-US" w:bidi="lo-LA"/>
              </w:rPr>
              <w:t>Juridiskā adrese: Dzērbenes ielā 27, Rīgā, LV-1006</w:t>
            </w:r>
          </w:p>
          <w:p w14:paraId="695E2BC6" w14:textId="77777777" w:rsidR="0094476D" w:rsidRPr="00F8395A" w:rsidRDefault="0094476D" w:rsidP="00F26DEB">
            <w:pPr>
              <w:pStyle w:val="Pamatteksts"/>
              <w:ind w:left="0" w:right="159"/>
              <w:jc w:val="left"/>
              <w:rPr>
                <w:rFonts w:eastAsiaTheme="minorHAnsi"/>
                <w:sz w:val="22"/>
                <w:szCs w:val="22"/>
                <w:lang w:val="lv-LV" w:eastAsia="en-US" w:bidi="lo-LA"/>
              </w:rPr>
            </w:pPr>
            <w:r w:rsidRPr="00F8395A">
              <w:rPr>
                <w:rFonts w:eastAsiaTheme="minorHAnsi"/>
                <w:sz w:val="22"/>
                <w:szCs w:val="22"/>
                <w:lang w:val="lv-LV" w:eastAsia="en-US" w:bidi="lo-LA"/>
              </w:rPr>
              <w:t>Banka: Valsts kase</w:t>
            </w:r>
          </w:p>
          <w:p w14:paraId="5CC24284" w14:textId="77777777" w:rsidR="0094476D" w:rsidRPr="00F8395A" w:rsidRDefault="0094476D" w:rsidP="00F26DEB">
            <w:pPr>
              <w:pStyle w:val="Pamatteksts"/>
              <w:ind w:left="0" w:right="159"/>
              <w:jc w:val="left"/>
              <w:rPr>
                <w:rFonts w:eastAsiaTheme="minorHAnsi"/>
                <w:sz w:val="22"/>
                <w:szCs w:val="22"/>
                <w:lang w:val="lv-LV" w:eastAsia="en-US" w:bidi="lo-LA"/>
              </w:rPr>
            </w:pPr>
            <w:r w:rsidRPr="00F8395A">
              <w:rPr>
                <w:rFonts w:eastAsiaTheme="minorHAnsi"/>
                <w:sz w:val="22"/>
                <w:szCs w:val="22"/>
                <w:lang w:val="lv-LV" w:eastAsia="en-US" w:bidi="lo-LA"/>
              </w:rPr>
              <w:t>Konts:</w:t>
            </w:r>
            <w:r w:rsidRPr="00F8395A">
              <w:rPr>
                <w:sz w:val="22"/>
                <w:szCs w:val="22"/>
                <w:lang w:val="lv-LV"/>
              </w:rPr>
              <w:t xml:space="preserve"> </w:t>
            </w:r>
            <w:r w:rsidRPr="00F8395A">
              <w:rPr>
                <w:rFonts w:eastAsiaTheme="minorHAnsi"/>
                <w:sz w:val="22"/>
                <w:szCs w:val="22"/>
                <w:lang w:val="lv-LV" w:eastAsia="en-US" w:bidi="lo-LA"/>
              </w:rPr>
              <w:t>LV18TREL9154476000000</w:t>
            </w:r>
          </w:p>
          <w:p w14:paraId="237E97E6" w14:textId="77777777" w:rsidR="0094476D" w:rsidRPr="00F8395A" w:rsidRDefault="0094476D" w:rsidP="00F26DEB">
            <w:pPr>
              <w:pStyle w:val="Pamatteksts"/>
              <w:ind w:left="0" w:right="159"/>
              <w:jc w:val="left"/>
              <w:rPr>
                <w:rFonts w:eastAsiaTheme="minorHAnsi"/>
                <w:sz w:val="22"/>
                <w:szCs w:val="22"/>
                <w:lang w:val="lv-LV" w:eastAsia="en-US" w:bidi="lo-LA"/>
              </w:rPr>
            </w:pPr>
            <w:r w:rsidRPr="00F8395A">
              <w:rPr>
                <w:rFonts w:eastAsiaTheme="minorHAnsi"/>
                <w:sz w:val="22"/>
                <w:szCs w:val="22"/>
                <w:lang w:val="lv-LV" w:eastAsia="en-US" w:bidi="lo-LA"/>
              </w:rPr>
              <w:t>Kods: TRELLV22</w:t>
            </w:r>
          </w:p>
          <w:p w14:paraId="4A961324" w14:textId="77777777" w:rsidR="0094476D" w:rsidRPr="00F8395A" w:rsidRDefault="0094476D" w:rsidP="00F26DEB">
            <w:pPr>
              <w:pStyle w:val="Pamatteksts"/>
              <w:ind w:left="0" w:right="159"/>
              <w:rPr>
                <w:rFonts w:eastAsiaTheme="minorHAnsi"/>
                <w:sz w:val="22"/>
                <w:szCs w:val="22"/>
                <w:lang w:val="lv-LV" w:eastAsia="en-US" w:bidi="lo-LA"/>
              </w:rPr>
            </w:pPr>
          </w:p>
          <w:p w14:paraId="7A693BF1" w14:textId="37FDCFB1" w:rsidR="0094476D" w:rsidRPr="00F8395A" w:rsidRDefault="0094476D" w:rsidP="00F26DEB">
            <w:pPr>
              <w:pStyle w:val="Pamatteksts"/>
              <w:ind w:left="0" w:right="159"/>
              <w:rPr>
                <w:rFonts w:eastAsiaTheme="minorHAnsi"/>
                <w:sz w:val="22"/>
                <w:szCs w:val="22"/>
                <w:lang w:val="lv-LV" w:eastAsia="en-US" w:bidi="lo-LA"/>
              </w:rPr>
            </w:pPr>
            <w:r w:rsidRPr="00F8395A">
              <w:rPr>
                <w:rFonts w:eastAsiaTheme="minorHAnsi"/>
                <w:sz w:val="22"/>
                <w:szCs w:val="22"/>
                <w:lang w:val="lv-LV" w:eastAsia="en-US" w:bidi="lo-LA"/>
              </w:rPr>
              <w:t xml:space="preserve">Direktors </w:t>
            </w:r>
            <w:proofErr w:type="spellStart"/>
            <w:r w:rsidR="004025BF" w:rsidRPr="00F8395A">
              <w:rPr>
                <w:rFonts w:eastAsiaTheme="minorHAnsi"/>
                <w:sz w:val="22"/>
                <w:szCs w:val="22"/>
                <w:lang w:val="lv-LV" w:eastAsia="en-US" w:bidi="lo-LA"/>
              </w:rPr>
              <w:t>K.Orlova</w:t>
            </w:r>
            <w:proofErr w:type="spellEnd"/>
          </w:p>
        </w:tc>
        <w:tc>
          <w:tcPr>
            <w:tcW w:w="4753" w:type="dxa"/>
          </w:tcPr>
          <w:p w14:paraId="322D9406" w14:textId="77777777" w:rsidR="0094476D" w:rsidRPr="00F8395A" w:rsidRDefault="0094476D" w:rsidP="00F26DEB">
            <w:pPr>
              <w:pStyle w:val="Pamatteksts"/>
              <w:ind w:left="0" w:right="159"/>
              <w:rPr>
                <w:b/>
                <w:bCs/>
                <w:sz w:val="22"/>
                <w:szCs w:val="22"/>
                <w:lang w:val="lv-LV"/>
              </w:rPr>
            </w:pPr>
            <w:r w:rsidRPr="00F8395A">
              <w:rPr>
                <w:b/>
                <w:bCs/>
                <w:sz w:val="22"/>
                <w:szCs w:val="22"/>
                <w:lang w:val="lv-LV"/>
              </w:rPr>
              <w:t>Licenciāts:</w:t>
            </w:r>
          </w:p>
          <w:p w14:paraId="19946D3E" w14:textId="77777777" w:rsidR="0094476D" w:rsidRPr="00F8395A" w:rsidRDefault="0094476D" w:rsidP="00F26DEB">
            <w:pPr>
              <w:pStyle w:val="Pamatteksts"/>
              <w:ind w:left="0" w:right="159"/>
              <w:rPr>
                <w:b/>
                <w:bCs/>
                <w:sz w:val="22"/>
                <w:szCs w:val="22"/>
                <w:lang w:val="lv-LV"/>
              </w:rPr>
            </w:pPr>
          </w:p>
        </w:tc>
      </w:tr>
    </w:tbl>
    <w:p w14:paraId="3605270A" w14:textId="77777777" w:rsidR="0094476D" w:rsidRPr="00AE18AD" w:rsidRDefault="0094476D"/>
    <w:sectPr w:rsidR="0094476D" w:rsidRPr="00AE18AD" w:rsidSect="00AE18AD">
      <w:footerReference w:type="default" r:id="rId7"/>
      <w:pgSz w:w="11906" w:h="16838"/>
      <w:pgMar w:top="1644" w:right="68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D920" w14:textId="77777777" w:rsidR="005159B3" w:rsidRDefault="005159B3">
      <w:r>
        <w:separator/>
      </w:r>
    </w:p>
  </w:endnote>
  <w:endnote w:type="continuationSeparator" w:id="0">
    <w:p w14:paraId="1659D8B8" w14:textId="77777777" w:rsidR="005159B3" w:rsidRDefault="0051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4C6D" w14:textId="77777777" w:rsidR="00F76786" w:rsidRDefault="00AE18AD">
    <w:pPr>
      <w:pStyle w:val="Pamatteksts"/>
      <w:spacing w:line="14" w:lineRule="auto"/>
      <w:ind w:left="0"/>
      <w:jc w:val="left"/>
      <w:rPr>
        <w:sz w:val="20"/>
      </w:rPr>
    </w:pPr>
    <w:r>
      <w:rPr>
        <w:noProof/>
        <w:lang w:bidi="lo-LA"/>
      </w:rPr>
      <mc:AlternateContent>
        <mc:Choice Requires="wps">
          <w:drawing>
            <wp:anchor distT="0" distB="0" distL="114300" distR="114300" simplePos="0" relativeHeight="251659264" behindDoc="1" locked="0" layoutInCell="1" allowOverlap="1" wp14:anchorId="39400E0F" wp14:editId="26C1B1B7">
              <wp:simplePos x="0" y="0"/>
              <wp:positionH relativeFrom="page">
                <wp:posOffset>3665220</wp:posOffset>
              </wp:positionH>
              <wp:positionV relativeFrom="page">
                <wp:posOffset>10194290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E8D1" w14:textId="77777777" w:rsidR="00F76786" w:rsidRDefault="00AE18AD">
                          <w:pPr>
                            <w:pStyle w:val="Pamatteksts"/>
                            <w:spacing w:before="10"/>
                            <w:ind w:left="60"/>
                            <w:jc w:val="left"/>
                          </w:pPr>
                          <w:r>
                            <w:fldChar w:fldCharType="begin"/>
                          </w:r>
                          <w:r>
                            <w:instrText xml:space="preserve"> PAGE </w:instrText>
                          </w:r>
                          <w:r>
                            <w:fldChar w:fldCharType="separate"/>
                          </w:r>
                          <w:r w:rsidR="00BD594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00E0F" id="_x0000_t202" coordsize="21600,21600" o:spt="202" path="m,l,21600r21600,l21600,xe">
              <v:stroke joinstyle="miter"/>
              <v:path gradientshapeok="t" o:connecttype="rect"/>
            </v:shapetype>
            <v:shape id="Text Box 1" o:spid="_x0000_s1026" type="#_x0000_t202" style="position:absolute;margin-left:288.6pt;margin-top:802.7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" filled="f" stroked="f">
              <v:textbox inset="0,0,0,0">
                <w:txbxContent>
                  <w:p w14:paraId="58FCE8D1" w14:textId="77777777" w:rsidR="00F76786" w:rsidRDefault="00AE18AD">
                    <w:pPr>
                      <w:pStyle w:val="BodyText"/>
                      <w:spacing w:before="10"/>
                      <w:ind w:left="60"/>
                      <w:jc w:val="left"/>
                    </w:pPr>
                    <w:r>
                      <w:fldChar w:fldCharType="begin"/>
                    </w:r>
                    <w:r>
                      <w:instrText xml:space="preserve"> PAGE </w:instrText>
                    </w:r>
                    <w:r>
                      <w:fldChar w:fldCharType="separate"/>
                    </w:r>
                    <w:r w:rsidR="00BD5941">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8939" w14:textId="77777777" w:rsidR="005159B3" w:rsidRDefault="005159B3">
      <w:r>
        <w:separator/>
      </w:r>
    </w:p>
  </w:footnote>
  <w:footnote w:type="continuationSeparator" w:id="0">
    <w:p w14:paraId="3D0FC138" w14:textId="77777777" w:rsidR="005159B3" w:rsidRDefault="00515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9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2C524A"/>
    <w:multiLevelType w:val="hybridMultilevel"/>
    <w:tmpl w:val="2A660CF2"/>
    <w:lvl w:ilvl="0" w:tplc="CEDA1D60">
      <w:numFmt w:val="bullet"/>
      <w:lvlText w:val="-"/>
      <w:lvlJc w:val="left"/>
      <w:pPr>
        <w:ind w:left="820" w:hanging="360"/>
      </w:pPr>
      <w:rPr>
        <w:rFonts w:ascii="Times New Roman" w:eastAsia="Times New Roman" w:hAnsi="Times New Roman" w:cs="Times New Roman" w:hint="default"/>
        <w:spacing w:val="-10"/>
        <w:w w:val="100"/>
        <w:sz w:val="24"/>
        <w:szCs w:val="24"/>
        <w:lang w:val="lv-LV" w:eastAsia="lv-LV" w:bidi="lv-LV"/>
      </w:rPr>
    </w:lvl>
    <w:lvl w:ilvl="1" w:tplc="57F83810">
      <w:start w:val="1"/>
      <w:numFmt w:val="decimal"/>
      <w:lvlText w:val="%2."/>
      <w:lvlJc w:val="left"/>
      <w:pPr>
        <w:ind w:left="2924" w:hanging="356"/>
        <w:jc w:val="right"/>
      </w:pPr>
      <w:rPr>
        <w:rFonts w:ascii="Times New Roman" w:eastAsia="Times New Roman" w:hAnsi="Times New Roman" w:cs="Times New Roman" w:hint="default"/>
        <w:b/>
        <w:bCs/>
        <w:spacing w:val="-5"/>
        <w:w w:val="100"/>
        <w:sz w:val="24"/>
        <w:szCs w:val="24"/>
        <w:lang w:val="lv-LV" w:eastAsia="lv-LV" w:bidi="lv-LV"/>
      </w:rPr>
    </w:lvl>
    <w:lvl w:ilvl="2" w:tplc="2E9804E4">
      <w:numFmt w:val="bullet"/>
      <w:lvlText w:val="•"/>
      <w:lvlJc w:val="left"/>
      <w:pPr>
        <w:ind w:left="3627" w:hanging="356"/>
      </w:pPr>
      <w:rPr>
        <w:rFonts w:hint="default"/>
        <w:lang w:val="lv-LV" w:eastAsia="lv-LV" w:bidi="lv-LV"/>
      </w:rPr>
    </w:lvl>
    <w:lvl w:ilvl="3" w:tplc="F79A757E">
      <w:numFmt w:val="bullet"/>
      <w:lvlText w:val="•"/>
      <w:lvlJc w:val="left"/>
      <w:pPr>
        <w:ind w:left="4334" w:hanging="356"/>
      </w:pPr>
      <w:rPr>
        <w:rFonts w:hint="default"/>
        <w:lang w:val="lv-LV" w:eastAsia="lv-LV" w:bidi="lv-LV"/>
      </w:rPr>
    </w:lvl>
    <w:lvl w:ilvl="4" w:tplc="BE8C8BB4">
      <w:numFmt w:val="bullet"/>
      <w:lvlText w:val="•"/>
      <w:lvlJc w:val="left"/>
      <w:pPr>
        <w:ind w:left="5042" w:hanging="356"/>
      </w:pPr>
      <w:rPr>
        <w:rFonts w:hint="default"/>
        <w:lang w:val="lv-LV" w:eastAsia="lv-LV" w:bidi="lv-LV"/>
      </w:rPr>
    </w:lvl>
    <w:lvl w:ilvl="5" w:tplc="E4BC7B2A">
      <w:numFmt w:val="bullet"/>
      <w:lvlText w:val="•"/>
      <w:lvlJc w:val="left"/>
      <w:pPr>
        <w:ind w:left="5749" w:hanging="356"/>
      </w:pPr>
      <w:rPr>
        <w:rFonts w:hint="default"/>
        <w:lang w:val="lv-LV" w:eastAsia="lv-LV" w:bidi="lv-LV"/>
      </w:rPr>
    </w:lvl>
    <w:lvl w:ilvl="6" w:tplc="7B920640">
      <w:numFmt w:val="bullet"/>
      <w:lvlText w:val="•"/>
      <w:lvlJc w:val="left"/>
      <w:pPr>
        <w:ind w:left="6456" w:hanging="356"/>
      </w:pPr>
      <w:rPr>
        <w:rFonts w:hint="default"/>
        <w:lang w:val="lv-LV" w:eastAsia="lv-LV" w:bidi="lv-LV"/>
      </w:rPr>
    </w:lvl>
    <w:lvl w:ilvl="7" w:tplc="491E847A">
      <w:numFmt w:val="bullet"/>
      <w:lvlText w:val="•"/>
      <w:lvlJc w:val="left"/>
      <w:pPr>
        <w:ind w:left="7164" w:hanging="356"/>
      </w:pPr>
      <w:rPr>
        <w:rFonts w:hint="default"/>
        <w:lang w:val="lv-LV" w:eastAsia="lv-LV" w:bidi="lv-LV"/>
      </w:rPr>
    </w:lvl>
    <w:lvl w:ilvl="8" w:tplc="C91CCA6C">
      <w:numFmt w:val="bullet"/>
      <w:lvlText w:val="•"/>
      <w:lvlJc w:val="left"/>
      <w:pPr>
        <w:ind w:left="7871" w:hanging="356"/>
      </w:pPr>
      <w:rPr>
        <w:rFonts w:hint="default"/>
        <w:lang w:val="lv-LV" w:eastAsia="lv-LV" w:bidi="lv-LV"/>
      </w:rPr>
    </w:lvl>
  </w:abstractNum>
  <w:num w:numId="1" w16cid:durableId="317654608">
    <w:abstractNumId w:val="1"/>
  </w:num>
  <w:num w:numId="2" w16cid:durableId="72059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8AD"/>
    <w:rsid w:val="00000004"/>
    <w:rsid w:val="00026E2A"/>
    <w:rsid w:val="00056855"/>
    <w:rsid w:val="000B3082"/>
    <w:rsid w:val="000C4FA6"/>
    <w:rsid w:val="000C5010"/>
    <w:rsid w:val="000C5C50"/>
    <w:rsid w:val="00132A1E"/>
    <w:rsid w:val="001A36BB"/>
    <w:rsid w:val="002A08A4"/>
    <w:rsid w:val="002A75FA"/>
    <w:rsid w:val="003004A9"/>
    <w:rsid w:val="003239A6"/>
    <w:rsid w:val="00370056"/>
    <w:rsid w:val="003B5379"/>
    <w:rsid w:val="004025BF"/>
    <w:rsid w:val="00444D0C"/>
    <w:rsid w:val="00480B70"/>
    <w:rsid w:val="005159B3"/>
    <w:rsid w:val="005413C6"/>
    <w:rsid w:val="005A3CA5"/>
    <w:rsid w:val="005B01BC"/>
    <w:rsid w:val="00626003"/>
    <w:rsid w:val="0066452D"/>
    <w:rsid w:val="006934CA"/>
    <w:rsid w:val="00766AA3"/>
    <w:rsid w:val="0077243C"/>
    <w:rsid w:val="007745DA"/>
    <w:rsid w:val="007C0F7D"/>
    <w:rsid w:val="00811573"/>
    <w:rsid w:val="00815F5C"/>
    <w:rsid w:val="0094476D"/>
    <w:rsid w:val="00A87543"/>
    <w:rsid w:val="00AD4094"/>
    <w:rsid w:val="00AE18AD"/>
    <w:rsid w:val="00B55004"/>
    <w:rsid w:val="00BD5941"/>
    <w:rsid w:val="00C25CBF"/>
    <w:rsid w:val="00C553D3"/>
    <w:rsid w:val="00CC488C"/>
    <w:rsid w:val="00D042C8"/>
    <w:rsid w:val="00D300E8"/>
    <w:rsid w:val="00D454E1"/>
    <w:rsid w:val="00D80AC7"/>
    <w:rsid w:val="00E168F3"/>
    <w:rsid w:val="00E855A5"/>
    <w:rsid w:val="00F059EA"/>
    <w:rsid w:val="00F55BE2"/>
    <w:rsid w:val="00F8395A"/>
    <w:rsid w:val="00FA19C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C5AFF"/>
  <w15:chartTrackingRefBased/>
  <w15:docId w15:val="{1A91E83B-E3F7-4785-B414-68477356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sid w:val="00AE18AD"/>
    <w:pPr>
      <w:widowControl w:val="0"/>
      <w:autoSpaceDE w:val="0"/>
      <w:autoSpaceDN w:val="0"/>
      <w:spacing w:after="0" w:line="240" w:lineRule="auto"/>
    </w:pPr>
    <w:rPr>
      <w:rFonts w:ascii="Times New Roman" w:eastAsia="Times New Roman" w:hAnsi="Times New Roman" w:cs="Times New Roman"/>
      <w:lang w:eastAsia="lv-LV" w:bidi="lv-LV"/>
    </w:rPr>
  </w:style>
  <w:style w:type="paragraph" w:styleId="Virsraksts1">
    <w:name w:val="heading 1"/>
    <w:basedOn w:val="Parasts"/>
    <w:link w:val="Virsraksts1Rakstz"/>
    <w:uiPriority w:val="1"/>
    <w:qFormat/>
    <w:rsid w:val="00AE18AD"/>
    <w:pPr>
      <w:ind w:left="2872" w:hanging="241"/>
      <w:jc w:val="both"/>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AE18AD"/>
    <w:rPr>
      <w:rFonts w:ascii="Times New Roman" w:eastAsia="Times New Roman" w:hAnsi="Times New Roman" w:cs="Times New Roman"/>
      <w:b/>
      <w:bCs/>
      <w:sz w:val="24"/>
      <w:szCs w:val="24"/>
      <w:lang w:eastAsia="lv-LV" w:bidi="lv-LV"/>
    </w:rPr>
  </w:style>
  <w:style w:type="paragraph" w:styleId="Pamatteksts">
    <w:name w:val="Body Text"/>
    <w:basedOn w:val="Parasts"/>
    <w:link w:val="PamattekstsRakstz"/>
    <w:uiPriority w:val="1"/>
    <w:qFormat/>
    <w:rsid w:val="00AE18AD"/>
    <w:pPr>
      <w:ind w:left="100"/>
      <w:jc w:val="both"/>
    </w:pPr>
    <w:rPr>
      <w:sz w:val="24"/>
      <w:szCs w:val="24"/>
    </w:rPr>
  </w:style>
  <w:style w:type="character" w:customStyle="1" w:styleId="PamattekstsRakstz">
    <w:name w:val="Pamatteksts Rakstz."/>
    <w:basedOn w:val="Noklusjumarindkopasfonts"/>
    <w:link w:val="Pamatteksts"/>
    <w:uiPriority w:val="1"/>
    <w:rsid w:val="00AE18AD"/>
    <w:rPr>
      <w:rFonts w:ascii="Times New Roman" w:eastAsia="Times New Roman" w:hAnsi="Times New Roman" w:cs="Times New Roman"/>
      <w:sz w:val="24"/>
      <w:szCs w:val="24"/>
      <w:lang w:eastAsia="lv-LV" w:bidi="lv-LV"/>
    </w:rPr>
  </w:style>
  <w:style w:type="paragraph" w:styleId="Sarakstarindkopa">
    <w:name w:val="List Paragraph"/>
    <w:basedOn w:val="Parasts"/>
    <w:uiPriority w:val="1"/>
    <w:qFormat/>
    <w:rsid w:val="00AE18AD"/>
    <w:pPr>
      <w:ind w:left="100"/>
      <w:jc w:val="both"/>
    </w:pPr>
  </w:style>
  <w:style w:type="table" w:styleId="Reatabula">
    <w:name w:val="Table Grid"/>
    <w:basedOn w:val="Parastatabula"/>
    <w:uiPriority w:val="39"/>
    <w:rsid w:val="00AE18A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7243C"/>
    <w:pPr>
      <w:tabs>
        <w:tab w:val="center" w:pos="4513"/>
        <w:tab w:val="right" w:pos="9026"/>
      </w:tabs>
    </w:pPr>
  </w:style>
  <w:style w:type="character" w:customStyle="1" w:styleId="GalveneRakstz">
    <w:name w:val="Galvene Rakstz."/>
    <w:basedOn w:val="Noklusjumarindkopasfonts"/>
    <w:link w:val="Galvene"/>
    <w:uiPriority w:val="99"/>
    <w:rsid w:val="0077243C"/>
    <w:rPr>
      <w:rFonts w:ascii="Times New Roman" w:eastAsia="Times New Roman" w:hAnsi="Times New Roman" w:cs="Times New Roman"/>
      <w:lang w:eastAsia="lv-LV" w:bidi="lv-LV"/>
    </w:rPr>
  </w:style>
  <w:style w:type="paragraph" w:styleId="Kjene">
    <w:name w:val="footer"/>
    <w:basedOn w:val="Parasts"/>
    <w:link w:val="KjeneRakstz"/>
    <w:uiPriority w:val="99"/>
    <w:unhideWhenUsed/>
    <w:rsid w:val="0077243C"/>
    <w:pPr>
      <w:tabs>
        <w:tab w:val="center" w:pos="4513"/>
        <w:tab w:val="right" w:pos="9026"/>
      </w:tabs>
    </w:pPr>
  </w:style>
  <w:style w:type="character" w:customStyle="1" w:styleId="KjeneRakstz">
    <w:name w:val="Kājene Rakstz."/>
    <w:basedOn w:val="Noklusjumarindkopasfonts"/>
    <w:link w:val="Kjene"/>
    <w:uiPriority w:val="99"/>
    <w:rsid w:val="0077243C"/>
    <w:rPr>
      <w:rFonts w:ascii="Times New Roman" w:eastAsia="Times New Roman" w:hAnsi="Times New Roman" w:cs="Times New Roman"/>
      <w:lang w:eastAsia="lv-LV" w:bidi="lv-LV"/>
    </w:rPr>
  </w:style>
  <w:style w:type="character" w:styleId="Komentraatsauce">
    <w:name w:val="annotation reference"/>
    <w:basedOn w:val="Noklusjumarindkopasfonts"/>
    <w:uiPriority w:val="99"/>
    <w:semiHidden/>
    <w:unhideWhenUsed/>
    <w:rsid w:val="00CC488C"/>
    <w:rPr>
      <w:sz w:val="16"/>
      <w:szCs w:val="16"/>
    </w:rPr>
  </w:style>
  <w:style w:type="paragraph" w:styleId="Komentrateksts">
    <w:name w:val="annotation text"/>
    <w:basedOn w:val="Parasts"/>
    <w:link w:val="KomentratekstsRakstz"/>
    <w:uiPriority w:val="99"/>
    <w:unhideWhenUsed/>
    <w:rsid w:val="00CC488C"/>
    <w:rPr>
      <w:sz w:val="20"/>
      <w:szCs w:val="20"/>
    </w:rPr>
  </w:style>
  <w:style w:type="character" w:customStyle="1" w:styleId="KomentratekstsRakstz">
    <w:name w:val="Komentāra teksts Rakstz."/>
    <w:basedOn w:val="Noklusjumarindkopasfonts"/>
    <w:link w:val="Komentrateksts"/>
    <w:uiPriority w:val="99"/>
    <w:rsid w:val="00CC488C"/>
    <w:rPr>
      <w:rFonts w:ascii="Times New Roman" w:eastAsia="Times New Roman" w:hAnsi="Times New Roman" w:cs="Times New Roman"/>
      <w:sz w:val="20"/>
      <w:szCs w:val="20"/>
      <w:lang w:eastAsia="lv-LV" w:bidi="lv-LV"/>
    </w:rPr>
  </w:style>
  <w:style w:type="paragraph" w:styleId="Komentratma">
    <w:name w:val="annotation subject"/>
    <w:basedOn w:val="Komentrateksts"/>
    <w:next w:val="Komentrateksts"/>
    <w:link w:val="KomentratmaRakstz"/>
    <w:uiPriority w:val="99"/>
    <w:semiHidden/>
    <w:unhideWhenUsed/>
    <w:rsid w:val="00CC488C"/>
    <w:rPr>
      <w:b/>
      <w:bCs/>
    </w:rPr>
  </w:style>
  <w:style w:type="character" w:customStyle="1" w:styleId="KomentratmaRakstz">
    <w:name w:val="Komentāra tēma Rakstz."/>
    <w:basedOn w:val="KomentratekstsRakstz"/>
    <w:link w:val="Komentratma"/>
    <w:uiPriority w:val="99"/>
    <w:semiHidden/>
    <w:rsid w:val="00CC488C"/>
    <w:rPr>
      <w:rFonts w:ascii="Times New Roman" w:eastAsia="Times New Roman" w:hAnsi="Times New Roman" w:cs="Times New Roman"/>
      <w:b/>
      <w:bCs/>
      <w:sz w:val="20"/>
      <w:szCs w:val="20"/>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Maris Puke</cp:lastModifiedBy>
  <cp:revision>24</cp:revision>
  <dcterms:created xsi:type="dcterms:W3CDTF">2021-10-20T14:23:00Z</dcterms:created>
  <dcterms:modified xsi:type="dcterms:W3CDTF">2022-09-09T09:07:00Z</dcterms:modified>
</cp:coreProperties>
</file>